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64DD" w14:textId="77777777" w:rsidR="00D024FC" w:rsidRPr="00E45E14" w:rsidRDefault="00D024FC" w:rsidP="00D024FC">
      <w:pPr>
        <w:jc w:val="center"/>
        <w:rPr>
          <w:rFonts w:ascii="Times New Roman" w:eastAsia="方正小标宋简体" w:hAnsi="Times New Roman"/>
          <w:b/>
          <w:bCs/>
          <w:kern w:val="0"/>
          <w:sz w:val="44"/>
          <w:szCs w:val="44"/>
          <w:shd w:val="clear" w:color="auto" w:fill="FFFFFF"/>
        </w:rPr>
      </w:pPr>
    </w:p>
    <w:p w14:paraId="05C04682" w14:textId="77777777" w:rsidR="00D024FC" w:rsidRPr="00E45E14" w:rsidRDefault="00D024FC" w:rsidP="00D024FC">
      <w:pPr>
        <w:jc w:val="center"/>
        <w:rPr>
          <w:rFonts w:ascii="Times New Roman" w:eastAsia="方正小标宋简体" w:hAnsi="Times New Roman"/>
          <w:b/>
          <w:bCs/>
          <w:kern w:val="0"/>
          <w:sz w:val="44"/>
          <w:szCs w:val="44"/>
          <w:shd w:val="clear" w:color="auto" w:fill="FFFFFF"/>
        </w:rPr>
      </w:pPr>
    </w:p>
    <w:p w14:paraId="3C5DA2FF" w14:textId="77777777" w:rsidR="00D024FC" w:rsidRPr="00E45E14" w:rsidRDefault="00D024FC" w:rsidP="00D024FC">
      <w:pPr>
        <w:jc w:val="center"/>
        <w:rPr>
          <w:rFonts w:ascii="Times New Roman" w:eastAsia="方正小标宋简体" w:hAnsi="Times New Roman"/>
          <w:b/>
          <w:bCs/>
          <w:kern w:val="0"/>
          <w:sz w:val="44"/>
          <w:szCs w:val="44"/>
          <w:shd w:val="clear" w:color="auto" w:fill="FFFFFF"/>
        </w:rPr>
      </w:pPr>
    </w:p>
    <w:p w14:paraId="756C3904" w14:textId="68FE9A0A" w:rsidR="00FC29BB" w:rsidRPr="006A3D68" w:rsidRDefault="00FC29BB" w:rsidP="006A3D68">
      <w:pPr>
        <w:jc w:val="center"/>
        <w:rPr>
          <w:rFonts w:ascii="Times New Roman" w:eastAsia="方正小标宋简体" w:hAnsi="Times New Roman"/>
          <w:kern w:val="0"/>
          <w:sz w:val="36"/>
          <w:szCs w:val="36"/>
          <w:shd w:val="clear" w:color="auto" w:fill="FFFFFF"/>
        </w:rPr>
      </w:pPr>
      <w:r w:rsidRPr="006A3D68">
        <w:rPr>
          <w:rFonts w:ascii="Times New Roman" w:eastAsia="方正小标宋简体" w:hAnsi="Times New Roman" w:hint="eastAsia"/>
          <w:kern w:val="0"/>
          <w:sz w:val="36"/>
          <w:szCs w:val="36"/>
          <w:shd w:val="clear" w:color="auto" w:fill="FFFFFF"/>
        </w:rPr>
        <w:t>《泰州市</w:t>
      </w:r>
      <w:r w:rsidR="00FA5889" w:rsidRPr="006A3D68">
        <w:rPr>
          <w:rFonts w:ascii="Times New Roman" w:eastAsia="方正小标宋简体" w:hAnsi="Times New Roman" w:hint="eastAsia"/>
          <w:kern w:val="0"/>
          <w:sz w:val="36"/>
          <w:szCs w:val="36"/>
          <w:shd w:val="clear" w:color="auto" w:fill="FFFFFF"/>
        </w:rPr>
        <w:t>姜堰区</w:t>
      </w:r>
      <w:r w:rsidRPr="006A3D68">
        <w:rPr>
          <w:rFonts w:ascii="Times New Roman" w:eastAsia="方正小标宋简体" w:hAnsi="Times New Roman" w:hint="eastAsia"/>
          <w:kern w:val="0"/>
          <w:sz w:val="36"/>
          <w:szCs w:val="36"/>
          <w:shd w:val="clear" w:color="auto" w:fill="FFFFFF"/>
        </w:rPr>
        <w:t>中等职业教育质量年度报告》</w:t>
      </w:r>
    </w:p>
    <w:p w14:paraId="53D43C39" w14:textId="539A8614" w:rsidR="00FC29BB" w:rsidRPr="006A3D68" w:rsidRDefault="00FC29BB" w:rsidP="00FC29BB">
      <w:pPr>
        <w:widowControl/>
        <w:spacing w:line="480" w:lineRule="auto"/>
        <w:jc w:val="center"/>
        <w:rPr>
          <w:rFonts w:ascii="Times New Roman" w:eastAsia="方正小标宋简体" w:hAnsi="Times New Roman"/>
          <w:kern w:val="0"/>
          <w:sz w:val="36"/>
          <w:szCs w:val="36"/>
          <w:shd w:val="clear" w:color="auto" w:fill="FFFFFF"/>
        </w:rPr>
      </w:pPr>
      <w:r w:rsidRPr="006A3D68">
        <w:rPr>
          <w:rFonts w:ascii="Times New Roman" w:eastAsia="方正小标宋简体" w:hAnsi="Times New Roman" w:hint="eastAsia"/>
          <w:kern w:val="0"/>
          <w:sz w:val="36"/>
          <w:szCs w:val="36"/>
          <w:shd w:val="clear" w:color="auto" w:fill="FFFFFF"/>
        </w:rPr>
        <w:t>（</w:t>
      </w:r>
      <w:r w:rsidRPr="006A3D68">
        <w:rPr>
          <w:rFonts w:ascii="Times New Roman" w:eastAsia="方正小标宋简体" w:hAnsi="Times New Roman"/>
          <w:kern w:val="0"/>
          <w:sz w:val="36"/>
          <w:szCs w:val="36"/>
          <w:shd w:val="clear" w:color="auto" w:fill="FFFFFF"/>
        </w:rPr>
        <w:t>20</w:t>
      </w:r>
      <w:r w:rsidR="0048335A" w:rsidRPr="006A3D68">
        <w:rPr>
          <w:rFonts w:ascii="Times New Roman" w:eastAsia="方正小标宋简体" w:hAnsi="Times New Roman"/>
          <w:kern w:val="0"/>
          <w:sz w:val="36"/>
          <w:szCs w:val="36"/>
          <w:shd w:val="clear" w:color="auto" w:fill="FFFFFF"/>
        </w:rPr>
        <w:t>20</w:t>
      </w:r>
      <w:r w:rsidRPr="006A3D68">
        <w:rPr>
          <w:rFonts w:ascii="Times New Roman" w:eastAsia="方正小标宋简体" w:hAnsi="Times New Roman"/>
          <w:kern w:val="0"/>
          <w:sz w:val="36"/>
          <w:szCs w:val="36"/>
          <w:shd w:val="clear" w:color="auto" w:fill="FFFFFF"/>
        </w:rPr>
        <w:t>）</w:t>
      </w:r>
    </w:p>
    <w:p w14:paraId="10173498" w14:textId="77777777" w:rsidR="00FC29BB" w:rsidRPr="00E45E14" w:rsidRDefault="00FC29BB" w:rsidP="00FC29BB">
      <w:pPr>
        <w:widowControl/>
        <w:snapToGrid w:val="0"/>
        <w:jc w:val="center"/>
        <w:rPr>
          <w:rFonts w:ascii="Times New Roman" w:eastAsia="方正小标宋简体" w:hAnsi="Times New Roman"/>
          <w:b/>
          <w:bCs/>
          <w:kern w:val="0"/>
          <w:sz w:val="84"/>
          <w:szCs w:val="84"/>
          <w:shd w:val="clear" w:color="auto" w:fill="FFFFFF"/>
        </w:rPr>
      </w:pPr>
    </w:p>
    <w:p w14:paraId="6549758C" w14:textId="77777777" w:rsidR="00FC29BB" w:rsidRPr="00E45E14" w:rsidRDefault="00FC29BB" w:rsidP="00FC29BB">
      <w:pPr>
        <w:widowControl/>
        <w:snapToGrid w:val="0"/>
        <w:jc w:val="center"/>
        <w:rPr>
          <w:rFonts w:ascii="Times New Roman" w:eastAsia="方正小标宋简体" w:hAnsi="Times New Roman"/>
          <w:b/>
          <w:bCs/>
          <w:kern w:val="0"/>
          <w:sz w:val="84"/>
          <w:szCs w:val="84"/>
          <w:shd w:val="clear" w:color="auto" w:fill="FFFFFF"/>
        </w:rPr>
      </w:pPr>
    </w:p>
    <w:p w14:paraId="4E2F5CE4" w14:textId="77777777" w:rsidR="00FC29BB" w:rsidRPr="00E45E14" w:rsidRDefault="00FC29BB" w:rsidP="00FC29BB">
      <w:pPr>
        <w:widowControl/>
        <w:snapToGrid w:val="0"/>
        <w:jc w:val="center"/>
        <w:rPr>
          <w:rFonts w:ascii="Times New Roman" w:eastAsia="方正小标宋简体" w:hAnsi="Times New Roman"/>
          <w:b/>
          <w:bCs/>
          <w:kern w:val="0"/>
          <w:sz w:val="84"/>
          <w:szCs w:val="84"/>
          <w:shd w:val="clear" w:color="auto" w:fill="FFFFFF"/>
        </w:rPr>
      </w:pPr>
    </w:p>
    <w:p w14:paraId="0A0B794A" w14:textId="77777777" w:rsidR="00FC29BB" w:rsidRPr="00E45E14" w:rsidRDefault="00FC29BB" w:rsidP="00FC29BB">
      <w:pPr>
        <w:widowControl/>
        <w:snapToGrid w:val="0"/>
        <w:jc w:val="center"/>
        <w:rPr>
          <w:rFonts w:ascii="Times New Roman" w:eastAsia="方正小标宋简体" w:hAnsi="Times New Roman"/>
          <w:b/>
          <w:bCs/>
          <w:kern w:val="0"/>
          <w:sz w:val="84"/>
          <w:szCs w:val="84"/>
          <w:shd w:val="clear" w:color="auto" w:fill="FFFFFF"/>
        </w:rPr>
      </w:pPr>
    </w:p>
    <w:p w14:paraId="7538B2EB" w14:textId="77777777" w:rsidR="00FC29BB" w:rsidRPr="00E45E14" w:rsidRDefault="00FC29BB" w:rsidP="00FC29BB">
      <w:pPr>
        <w:widowControl/>
        <w:snapToGrid w:val="0"/>
        <w:jc w:val="center"/>
        <w:rPr>
          <w:rFonts w:ascii="Times New Roman" w:eastAsia="方正小标宋简体" w:hAnsi="Times New Roman"/>
          <w:b/>
          <w:bCs/>
          <w:kern w:val="0"/>
          <w:sz w:val="84"/>
          <w:szCs w:val="84"/>
          <w:shd w:val="clear" w:color="auto" w:fill="FFFFFF"/>
        </w:rPr>
      </w:pPr>
    </w:p>
    <w:p w14:paraId="1B34D390" w14:textId="77777777" w:rsidR="00FC29BB" w:rsidRPr="00E45E14" w:rsidRDefault="00FC29BB" w:rsidP="00FC29BB">
      <w:pPr>
        <w:widowControl/>
        <w:snapToGrid w:val="0"/>
        <w:jc w:val="center"/>
        <w:rPr>
          <w:rFonts w:ascii="Times New Roman" w:eastAsia="方正小标宋简体" w:hAnsi="Times New Roman"/>
          <w:b/>
          <w:bCs/>
          <w:kern w:val="0"/>
          <w:sz w:val="84"/>
          <w:szCs w:val="84"/>
          <w:shd w:val="clear" w:color="auto" w:fill="FFFFFF"/>
        </w:rPr>
      </w:pPr>
    </w:p>
    <w:p w14:paraId="54A50E42" w14:textId="6588DF2B" w:rsidR="00FC29BB" w:rsidRPr="006A3D68" w:rsidRDefault="00FC29BB" w:rsidP="00FC29BB">
      <w:pPr>
        <w:widowControl/>
        <w:spacing w:line="578" w:lineRule="exact"/>
        <w:jc w:val="center"/>
        <w:rPr>
          <w:rFonts w:ascii="Times New Roman" w:eastAsia="方正小标宋简体" w:hAnsi="Times New Roman"/>
          <w:kern w:val="0"/>
          <w:sz w:val="36"/>
          <w:szCs w:val="36"/>
          <w:shd w:val="clear" w:color="auto" w:fill="FFFFFF"/>
        </w:rPr>
      </w:pPr>
      <w:r w:rsidRPr="006A3D68">
        <w:rPr>
          <w:rFonts w:ascii="Times New Roman" w:eastAsia="方正小标宋简体" w:hAnsi="Times New Roman" w:hint="eastAsia"/>
          <w:kern w:val="0"/>
          <w:sz w:val="36"/>
          <w:szCs w:val="36"/>
          <w:shd w:val="clear" w:color="auto" w:fill="FFFFFF"/>
        </w:rPr>
        <w:t>泰州市</w:t>
      </w:r>
      <w:r w:rsidR="00207CF3" w:rsidRPr="006A3D68">
        <w:rPr>
          <w:rFonts w:ascii="Times New Roman" w:eastAsia="方正小标宋简体" w:hAnsi="Times New Roman" w:hint="eastAsia"/>
          <w:kern w:val="0"/>
          <w:sz w:val="36"/>
          <w:szCs w:val="36"/>
          <w:shd w:val="clear" w:color="auto" w:fill="FFFFFF"/>
        </w:rPr>
        <w:t>姜堰区</w:t>
      </w:r>
      <w:r w:rsidRPr="006A3D68">
        <w:rPr>
          <w:rFonts w:ascii="Times New Roman" w:eastAsia="方正小标宋简体" w:hAnsi="Times New Roman" w:hint="eastAsia"/>
          <w:kern w:val="0"/>
          <w:sz w:val="36"/>
          <w:szCs w:val="36"/>
          <w:shd w:val="clear" w:color="auto" w:fill="FFFFFF"/>
        </w:rPr>
        <w:t>教育局</w:t>
      </w:r>
    </w:p>
    <w:p w14:paraId="5B20D6BD" w14:textId="77777777" w:rsidR="00FC29BB" w:rsidRPr="006A3D68" w:rsidRDefault="00FC29BB" w:rsidP="00FC29BB">
      <w:pPr>
        <w:widowControl/>
        <w:spacing w:line="578" w:lineRule="exact"/>
        <w:jc w:val="center"/>
        <w:rPr>
          <w:rFonts w:ascii="Times New Roman" w:eastAsia="方正小标宋简体" w:hAnsi="Times New Roman"/>
          <w:kern w:val="0"/>
          <w:sz w:val="36"/>
          <w:szCs w:val="36"/>
          <w:shd w:val="clear" w:color="auto" w:fill="FFFFFF"/>
        </w:rPr>
      </w:pPr>
      <w:r w:rsidRPr="006A3D68">
        <w:rPr>
          <w:rFonts w:ascii="Times New Roman" w:eastAsia="方正小标宋简体" w:hAnsi="Times New Roman" w:hint="eastAsia"/>
          <w:kern w:val="0"/>
          <w:sz w:val="36"/>
          <w:szCs w:val="36"/>
          <w:shd w:val="clear" w:color="auto" w:fill="FFFFFF"/>
        </w:rPr>
        <w:t>20</w:t>
      </w:r>
      <w:r w:rsidR="00967762" w:rsidRPr="006A3D68">
        <w:rPr>
          <w:rFonts w:ascii="Times New Roman" w:eastAsia="方正小标宋简体" w:hAnsi="Times New Roman" w:hint="eastAsia"/>
          <w:kern w:val="0"/>
          <w:sz w:val="36"/>
          <w:szCs w:val="36"/>
          <w:shd w:val="clear" w:color="auto" w:fill="FFFFFF"/>
        </w:rPr>
        <w:t>2</w:t>
      </w:r>
      <w:r w:rsidR="0048335A" w:rsidRPr="006A3D68">
        <w:rPr>
          <w:rFonts w:ascii="Times New Roman" w:eastAsia="方正小标宋简体" w:hAnsi="Times New Roman"/>
          <w:kern w:val="0"/>
          <w:sz w:val="36"/>
          <w:szCs w:val="36"/>
          <w:shd w:val="clear" w:color="auto" w:fill="FFFFFF"/>
        </w:rPr>
        <w:t>1</w:t>
      </w:r>
      <w:r w:rsidRPr="006A3D68">
        <w:rPr>
          <w:rFonts w:ascii="Times New Roman" w:eastAsia="方正小标宋简体" w:hAnsi="Times New Roman" w:hint="eastAsia"/>
          <w:kern w:val="0"/>
          <w:sz w:val="36"/>
          <w:szCs w:val="36"/>
          <w:shd w:val="clear" w:color="auto" w:fill="FFFFFF"/>
        </w:rPr>
        <w:t>.</w:t>
      </w:r>
      <w:r w:rsidR="0048335A" w:rsidRPr="006A3D68">
        <w:rPr>
          <w:rFonts w:ascii="Times New Roman" w:eastAsia="方正小标宋简体" w:hAnsi="Times New Roman"/>
          <w:kern w:val="0"/>
          <w:sz w:val="36"/>
          <w:szCs w:val="36"/>
          <w:shd w:val="clear" w:color="auto" w:fill="FFFFFF"/>
        </w:rPr>
        <w:t>3</w:t>
      </w:r>
    </w:p>
    <w:p w14:paraId="1D2BAC3E" w14:textId="3955A27E" w:rsidR="00CF5D01" w:rsidRDefault="00CF5D01"/>
    <w:p w14:paraId="25479F48" w14:textId="3B668318" w:rsidR="00842997" w:rsidRDefault="00842997"/>
    <w:p w14:paraId="66C0147F" w14:textId="71DF31BD" w:rsidR="00842997" w:rsidRDefault="00842997"/>
    <w:p w14:paraId="1A840531" w14:textId="55C7E112" w:rsidR="00842997" w:rsidRDefault="00842997"/>
    <w:p w14:paraId="7012592F" w14:textId="0AF464A0" w:rsidR="00842997" w:rsidRDefault="00842997"/>
    <w:p w14:paraId="5CC50E0A" w14:textId="0EB86D27" w:rsidR="00842997" w:rsidRDefault="00842997"/>
    <w:p w14:paraId="54402AA3" w14:textId="3CB09545" w:rsidR="00842997" w:rsidRDefault="00842997"/>
    <w:p w14:paraId="5D5B3AAD" w14:textId="0FE6EB0C" w:rsidR="00842997" w:rsidRDefault="00842997"/>
    <w:p w14:paraId="28D3E9ED" w14:textId="64C1F646" w:rsidR="00842997" w:rsidRDefault="00842997"/>
    <w:p w14:paraId="0011B8B8" w14:textId="42E823CA" w:rsidR="00842997" w:rsidRDefault="00842997"/>
    <w:p w14:paraId="5EB1D805" w14:textId="67B924E9" w:rsidR="00842997" w:rsidRDefault="00842997"/>
    <w:p w14:paraId="44C9EA77" w14:textId="1134BFAF" w:rsidR="00842997" w:rsidRDefault="00842997"/>
    <w:p w14:paraId="2FAA57FE" w14:textId="23ECE13B" w:rsidR="00842997" w:rsidRPr="006C4FCA" w:rsidRDefault="00842997" w:rsidP="006C4FCA">
      <w:pPr>
        <w:jc w:val="center"/>
        <w:rPr>
          <w:rFonts w:ascii="黑体" w:eastAsia="黑体" w:hAnsi="黑体"/>
          <w:b/>
          <w:bCs/>
          <w:sz w:val="44"/>
          <w:szCs w:val="44"/>
        </w:rPr>
      </w:pPr>
      <w:r w:rsidRPr="006C4FCA">
        <w:rPr>
          <w:rFonts w:ascii="黑体" w:eastAsia="黑体" w:hAnsi="黑体" w:hint="eastAsia"/>
          <w:b/>
          <w:bCs/>
          <w:sz w:val="44"/>
          <w:szCs w:val="44"/>
        </w:rPr>
        <w:lastRenderedPageBreak/>
        <w:t>目</w:t>
      </w:r>
      <w:r w:rsidR="006C4FCA" w:rsidRPr="006C4FCA">
        <w:rPr>
          <w:rFonts w:ascii="黑体" w:eastAsia="黑体" w:hAnsi="黑体" w:hint="eastAsia"/>
          <w:b/>
          <w:bCs/>
          <w:sz w:val="44"/>
          <w:szCs w:val="44"/>
        </w:rPr>
        <w:t xml:space="preserve"> </w:t>
      </w:r>
      <w:r w:rsidR="006C4FCA" w:rsidRPr="006C4FCA">
        <w:rPr>
          <w:rFonts w:ascii="黑体" w:eastAsia="黑体" w:hAnsi="黑体"/>
          <w:b/>
          <w:bCs/>
          <w:sz w:val="44"/>
          <w:szCs w:val="44"/>
        </w:rPr>
        <w:t xml:space="preserve"> </w:t>
      </w:r>
      <w:r w:rsidRPr="006C4FCA">
        <w:rPr>
          <w:rFonts w:ascii="黑体" w:eastAsia="黑体" w:hAnsi="黑体" w:hint="eastAsia"/>
          <w:b/>
          <w:bCs/>
          <w:sz w:val="44"/>
          <w:szCs w:val="44"/>
        </w:rPr>
        <w:t>录</w:t>
      </w:r>
    </w:p>
    <w:p w14:paraId="7D64415A" w14:textId="54107193" w:rsidR="00842997" w:rsidRPr="00CE7A99" w:rsidRDefault="00842997">
      <w:pPr>
        <w:rPr>
          <w:rFonts w:ascii="黑体" w:eastAsia="黑体" w:hAnsi="黑体"/>
          <w:szCs w:val="21"/>
        </w:rPr>
      </w:pPr>
      <w:r w:rsidRPr="00CE7A99">
        <w:rPr>
          <w:rFonts w:asciiTheme="minorEastAsia" w:hAnsiTheme="minorEastAsia"/>
          <w:sz w:val="32"/>
          <w:szCs w:val="32"/>
        </w:rPr>
        <w:t>1.</w:t>
      </w:r>
      <w:r w:rsidRPr="00CE7A99">
        <w:rPr>
          <w:rFonts w:asciiTheme="minorEastAsia" w:hAnsiTheme="minorEastAsia" w:hint="eastAsia"/>
          <w:sz w:val="32"/>
          <w:szCs w:val="32"/>
        </w:rPr>
        <w:t>基本情</w:t>
      </w:r>
      <w:r w:rsidR="006C4FCA" w:rsidRPr="00CE7A99">
        <w:rPr>
          <w:rFonts w:asciiTheme="minorEastAsia" w:hAnsiTheme="minorEastAsia" w:hint="eastAsia"/>
          <w:sz w:val="32"/>
          <w:szCs w:val="32"/>
        </w:rPr>
        <w:t>况</w:t>
      </w:r>
      <w:r w:rsidR="006C4FCA" w:rsidRPr="00CE7A99">
        <w:rPr>
          <w:rFonts w:hint="eastAsia"/>
          <w:sz w:val="28"/>
          <w:szCs w:val="28"/>
        </w:rPr>
        <w:t>--------------</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653FF5">
        <w:rPr>
          <w:sz w:val="28"/>
          <w:szCs w:val="28"/>
        </w:rPr>
        <w:t>1</w:t>
      </w:r>
    </w:p>
    <w:p w14:paraId="26A18A5B" w14:textId="15E1FC8E" w:rsidR="00842997" w:rsidRPr="00CE7A99" w:rsidRDefault="00842997" w:rsidP="006C4FCA">
      <w:pPr>
        <w:ind w:firstLineChars="100" w:firstLine="280"/>
        <w:rPr>
          <w:sz w:val="28"/>
          <w:szCs w:val="28"/>
        </w:rPr>
      </w:pPr>
      <w:r w:rsidRPr="00CE7A99">
        <w:rPr>
          <w:rFonts w:hint="eastAsia"/>
          <w:sz w:val="28"/>
          <w:szCs w:val="28"/>
        </w:rPr>
        <w:t>1</w:t>
      </w:r>
      <w:r w:rsidRPr="00CE7A99">
        <w:rPr>
          <w:sz w:val="28"/>
          <w:szCs w:val="28"/>
        </w:rPr>
        <w:t>.1</w:t>
      </w:r>
      <w:r w:rsidRPr="00CE7A99">
        <w:rPr>
          <w:rFonts w:hint="eastAsia"/>
          <w:sz w:val="28"/>
          <w:szCs w:val="28"/>
        </w:rPr>
        <w:t>规模结构</w:t>
      </w:r>
      <w:bookmarkStart w:id="0" w:name="_Hlk67556982"/>
      <w:r w:rsidR="006C4FCA" w:rsidRPr="00CE7A99">
        <w:rPr>
          <w:rFonts w:hint="eastAsia"/>
          <w:sz w:val="28"/>
          <w:szCs w:val="28"/>
        </w:rPr>
        <w:t>--------------</w:t>
      </w:r>
      <w:bookmarkEnd w:id="0"/>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653FF5">
        <w:rPr>
          <w:sz w:val="28"/>
          <w:szCs w:val="28"/>
        </w:rPr>
        <w:t>1</w:t>
      </w:r>
    </w:p>
    <w:p w14:paraId="29AC08AF" w14:textId="19A2997F" w:rsidR="00842997" w:rsidRPr="00CE7A99" w:rsidRDefault="00842997" w:rsidP="006C4FCA">
      <w:pPr>
        <w:ind w:firstLineChars="100" w:firstLine="280"/>
        <w:rPr>
          <w:sz w:val="28"/>
          <w:szCs w:val="28"/>
        </w:rPr>
      </w:pPr>
      <w:r w:rsidRPr="00CE7A99">
        <w:rPr>
          <w:rFonts w:hint="eastAsia"/>
          <w:sz w:val="28"/>
          <w:szCs w:val="28"/>
        </w:rPr>
        <w:t>1</w:t>
      </w:r>
      <w:r w:rsidRPr="00CE7A99">
        <w:rPr>
          <w:sz w:val="28"/>
          <w:szCs w:val="28"/>
        </w:rPr>
        <w:t>.2</w:t>
      </w:r>
      <w:r w:rsidRPr="00CE7A99">
        <w:rPr>
          <w:rFonts w:hint="eastAsia"/>
          <w:sz w:val="28"/>
          <w:szCs w:val="28"/>
        </w:rPr>
        <w:t>设施设备</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653FF5">
        <w:rPr>
          <w:sz w:val="28"/>
          <w:szCs w:val="28"/>
        </w:rPr>
        <w:t>1</w:t>
      </w:r>
    </w:p>
    <w:p w14:paraId="1AB025BA" w14:textId="708B6C8A" w:rsidR="00842997" w:rsidRPr="00CE7A99" w:rsidRDefault="00842997" w:rsidP="006C4FCA">
      <w:pPr>
        <w:ind w:firstLineChars="100" w:firstLine="280"/>
        <w:rPr>
          <w:sz w:val="28"/>
          <w:szCs w:val="28"/>
        </w:rPr>
      </w:pPr>
      <w:r w:rsidRPr="00CE7A99">
        <w:rPr>
          <w:rFonts w:hint="eastAsia"/>
          <w:sz w:val="28"/>
          <w:szCs w:val="28"/>
        </w:rPr>
        <w:t>1</w:t>
      </w:r>
      <w:r w:rsidRPr="00CE7A99">
        <w:rPr>
          <w:sz w:val="28"/>
          <w:szCs w:val="28"/>
        </w:rPr>
        <w:t>.3</w:t>
      </w:r>
      <w:r w:rsidRPr="00CE7A99">
        <w:rPr>
          <w:rFonts w:hint="eastAsia"/>
          <w:sz w:val="28"/>
          <w:szCs w:val="28"/>
        </w:rPr>
        <w:t>教师队伍</w:t>
      </w:r>
      <w:bookmarkStart w:id="1" w:name="_Hlk67557220"/>
      <w:r w:rsidR="00E40F1D" w:rsidRPr="00CE7A99">
        <w:rPr>
          <w:rFonts w:hint="eastAsia"/>
          <w:sz w:val="28"/>
          <w:szCs w:val="28"/>
        </w:rPr>
        <w:t>-------------------------------------</w:t>
      </w:r>
      <w:bookmarkEnd w:id="1"/>
      <w:r w:rsidR="009A57CF" w:rsidRPr="00CE7A99">
        <w:rPr>
          <w:rFonts w:hint="eastAsia"/>
          <w:sz w:val="28"/>
          <w:szCs w:val="28"/>
        </w:rPr>
        <w:t>----</w:t>
      </w:r>
      <w:r w:rsidR="00E40F1D" w:rsidRPr="00CE7A99">
        <w:rPr>
          <w:rFonts w:hint="eastAsia"/>
          <w:sz w:val="28"/>
          <w:szCs w:val="28"/>
        </w:rPr>
        <w:t>-------------------------</w:t>
      </w:r>
      <w:r w:rsidR="00926BA2">
        <w:rPr>
          <w:sz w:val="28"/>
          <w:szCs w:val="28"/>
        </w:rPr>
        <w:t>2</w:t>
      </w:r>
    </w:p>
    <w:p w14:paraId="2D1860F1" w14:textId="2FCFDAFA" w:rsidR="00842997" w:rsidRPr="00CE7A99" w:rsidRDefault="00842997">
      <w:pPr>
        <w:rPr>
          <w:rFonts w:asciiTheme="minorEastAsia" w:hAnsiTheme="minorEastAsia"/>
          <w:sz w:val="32"/>
          <w:szCs w:val="32"/>
        </w:rPr>
      </w:pPr>
      <w:r w:rsidRPr="00CE7A99">
        <w:rPr>
          <w:rFonts w:asciiTheme="minorEastAsia" w:hAnsiTheme="minorEastAsia" w:hint="eastAsia"/>
          <w:sz w:val="32"/>
          <w:szCs w:val="32"/>
        </w:rPr>
        <w:t>2</w:t>
      </w:r>
      <w:r w:rsidRPr="00CE7A99">
        <w:rPr>
          <w:rFonts w:asciiTheme="minorEastAsia" w:hAnsiTheme="minorEastAsia"/>
          <w:sz w:val="32"/>
          <w:szCs w:val="32"/>
        </w:rPr>
        <w:t>.</w:t>
      </w:r>
      <w:r w:rsidRPr="00CE7A99">
        <w:rPr>
          <w:rFonts w:asciiTheme="minorEastAsia" w:hAnsiTheme="minorEastAsia" w:hint="eastAsia"/>
          <w:sz w:val="32"/>
          <w:szCs w:val="32"/>
        </w:rPr>
        <w:t>学校党建</w:t>
      </w:r>
      <w:r w:rsidR="00E40F1D" w:rsidRPr="00CE7A99">
        <w:rPr>
          <w:rFonts w:hint="eastAsia"/>
          <w:sz w:val="28"/>
          <w:szCs w:val="28"/>
        </w:rPr>
        <w:t>---------</w:t>
      </w:r>
      <w:r w:rsidR="00653FF5" w:rsidRPr="00CE7A99">
        <w:rPr>
          <w:rFonts w:hint="eastAsia"/>
          <w:sz w:val="28"/>
          <w:szCs w:val="28"/>
        </w:rPr>
        <w:t>------------------------------</w:t>
      </w:r>
      <w:r w:rsidR="00653FF5">
        <w:rPr>
          <w:sz w:val="28"/>
          <w:szCs w:val="28"/>
        </w:rPr>
        <w:t xml:space="preserve"> </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653FF5" w:rsidRPr="00CE7A99">
        <w:rPr>
          <w:rFonts w:hint="eastAsia"/>
          <w:sz w:val="28"/>
          <w:szCs w:val="28"/>
        </w:rPr>
        <w:t>--------</w:t>
      </w:r>
      <w:r w:rsidR="00E40F1D" w:rsidRPr="00CE7A99">
        <w:rPr>
          <w:rFonts w:hint="eastAsia"/>
          <w:sz w:val="28"/>
          <w:szCs w:val="28"/>
        </w:rPr>
        <w:t>------</w:t>
      </w:r>
      <w:r w:rsidR="00653FF5">
        <w:rPr>
          <w:sz w:val="28"/>
          <w:szCs w:val="28"/>
        </w:rPr>
        <w:t>2</w:t>
      </w:r>
    </w:p>
    <w:p w14:paraId="114334F6" w14:textId="0DE762AC" w:rsidR="00842997" w:rsidRPr="00CE7A99" w:rsidRDefault="00842997" w:rsidP="006C4FCA">
      <w:pPr>
        <w:ind w:firstLineChars="100" w:firstLine="280"/>
        <w:rPr>
          <w:sz w:val="28"/>
          <w:szCs w:val="28"/>
        </w:rPr>
      </w:pPr>
      <w:r w:rsidRPr="00CE7A99">
        <w:rPr>
          <w:rFonts w:hint="eastAsia"/>
          <w:sz w:val="28"/>
          <w:szCs w:val="28"/>
        </w:rPr>
        <w:t>2</w:t>
      </w:r>
      <w:r w:rsidRPr="00CE7A99">
        <w:rPr>
          <w:sz w:val="28"/>
          <w:szCs w:val="28"/>
        </w:rPr>
        <w:t>.1</w:t>
      </w:r>
      <w:r w:rsidRPr="00CE7A99">
        <w:rPr>
          <w:rFonts w:hint="eastAsia"/>
          <w:sz w:val="28"/>
          <w:szCs w:val="28"/>
        </w:rPr>
        <w:t>健全党建管理体制</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4938C3">
        <w:rPr>
          <w:sz w:val="28"/>
          <w:szCs w:val="28"/>
        </w:rPr>
        <w:t>2</w:t>
      </w:r>
    </w:p>
    <w:p w14:paraId="4ED1DFD5" w14:textId="00C1298B" w:rsidR="00842997" w:rsidRPr="00CE7A99" w:rsidRDefault="00842997" w:rsidP="006C4FCA">
      <w:pPr>
        <w:ind w:firstLineChars="100" w:firstLine="280"/>
        <w:rPr>
          <w:sz w:val="28"/>
          <w:szCs w:val="28"/>
        </w:rPr>
      </w:pPr>
      <w:r w:rsidRPr="00CE7A99">
        <w:rPr>
          <w:rFonts w:hint="eastAsia"/>
          <w:sz w:val="28"/>
          <w:szCs w:val="28"/>
        </w:rPr>
        <w:t>2</w:t>
      </w:r>
      <w:r w:rsidRPr="00CE7A99">
        <w:rPr>
          <w:sz w:val="28"/>
          <w:szCs w:val="28"/>
        </w:rPr>
        <w:t>.2</w:t>
      </w:r>
      <w:r w:rsidRPr="00CE7A99">
        <w:rPr>
          <w:rFonts w:hint="eastAsia"/>
          <w:sz w:val="28"/>
          <w:szCs w:val="28"/>
        </w:rPr>
        <w:t>推动德育思政工作</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4938C3">
        <w:rPr>
          <w:sz w:val="28"/>
          <w:szCs w:val="28"/>
        </w:rPr>
        <w:t>2</w:t>
      </w:r>
    </w:p>
    <w:p w14:paraId="138ABA98" w14:textId="0D6370CC" w:rsidR="00842997" w:rsidRPr="00CE7A99" w:rsidRDefault="00842997" w:rsidP="006C4FCA">
      <w:pPr>
        <w:ind w:firstLineChars="100" w:firstLine="280"/>
        <w:rPr>
          <w:sz w:val="28"/>
          <w:szCs w:val="28"/>
        </w:rPr>
      </w:pPr>
      <w:r w:rsidRPr="00CE7A99">
        <w:rPr>
          <w:rFonts w:hint="eastAsia"/>
          <w:sz w:val="28"/>
          <w:szCs w:val="28"/>
        </w:rPr>
        <w:t>2</w:t>
      </w:r>
      <w:r w:rsidRPr="00CE7A99">
        <w:rPr>
          <w:sz w:val="28"/>
          <w:szCs w:val="28"/>
        </w:rPr>
        <w:t>.3</w:t>
      </w:r>
      <w:r w:rsidRPr="00CE7A99">
        <w:rPr>
          <w:rFonts w:hint="eastAsia"/>
          <w:sz w:val="28"/>
          <w:szCs w:val="28"/>
        </w:rPr>
        <w:t>加强党的组织建设</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3F7073">
        <w:rPr>
          <w:sz w:val="28"/>
          <w:szCs w:val="28"/>
        </w:rPr>
        <w:t>3</w:t>
      </w:r>
    </w:p>
    <w:p w14:paraId="5924E1CF" w14:textId="3AEAF789" w:rsidR="00842997" w:rsidRPr="00CE7A99" w:rsidRDefault="00842997" w:rsidP="006C4FCA">
      <w:pPr>
        <w:ind w:firstLineChars="100" w:firstLine="280"/>
        <w:rPr>
          <w:sz w:val="28"/>
          <w:szCs w:val="28"/>
        </w:rPr>
      </w:pPr>
      <w:r w:rsidRPr="00CE7A99">
        <w:rPr>
          <w:rFonts w:hint="eastAsia"/>
          <w:sz w:val="28"/>
          <w:szCs w:val="28"/>
        </w:rPr>
        <w:t>2</w:t>
      </w:r>
      <w:r w:rsidRPr="00CE7A99">
        <w:rPr>
          <w:sz w:val="28"/>
          <w:szCs w:val="28"/>
        </w:rPr>
        <w:t>.4</w:t>
      </w:r>
      <w:r w:rsidRPr="00CE7A99">
        <w:rPr>
          <w:rFonts w:hint="eastAsia"/>
          <w:sz w:val="28"/>
          <w:szCs w:val="28"/>
        </w:rPr>
        <w:t>发挥政治核心作用</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4938C3">
        <w:rPr>
          <w:sz w:val="28"/>
          <w:szCs w:val="28"/>
        </w:rPr>
        <w:t>4</w:t>
      </w:r>
    </w:p>
    <w:p w14:paraId="0921906F" w14:textId="6327154D" w:rsidR="00842997" w:rsidRPr="00CE7A99" w:rsidRDefault="00842997">
      <w:pPr>
        <w:rPr>
          <w:sz w:val="28"/>
          <w:szCs w:val="28"/>
        </w:rPr>
      </w:pPr>
      <w:r w:rsidRPr="00CE7A99">
        <w:rPr>
          <w:rFonts w:asciiTheme="minorEastAsia" w:hAnsiTheme="minorEastAsia" w:hint="eastAsia"/>
          <w:sz w:val="32"/>
          <w:szCs w:val="32"/>
        </w:rPr>
        <w:t>3</w:t>
      </w:r>
      <w:r w:rsidRPr="00CE7A99">
        <w:rPr>
          <w:rFonts w:asciiTheme="minorEastAsia" w:hAnsiTheme="minorEastAsia"/>
          <w:sz w:val="32"/>
          <w:szCs w:val="32"/>
        </w:rPr>
        <w:t>.</w:t>
      </w:r>
      <w:r w:rsidRPr="00CE7A99">
        <w:rPr>
          <w:rFonts w:asciiTheme="minorEastAsia" w:hAnsiTheme="minorEastAsia" w:hint="eastAsia"/>
          <w:sz w:val="32"/>
          <w:szCs w:val="32"/>
        </w:rPr>
        <w:t>学生发展</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4938C3">
        <w:rPr>
          <w:sz w:val="28"/>
          <w:szCs w:val="28"/>
        </w:rPr>
        <w:t>4</w:t>
      </w:r>
    </w:p>
    <w:p w14:paraId="40B702B0" w14:textId="5137C571" w:rsidR="00842997" w:rsidRPr="00CE7A99" w:rsidRDefault="00842997" w:rsidP="006C4FCA">
      <w:pPr>
        <w:ind w:firstLineChars="100" w:firstLine="280"/>
        <w:rPr>
          <w:sz w:val="28"/>
          <w:szCs w:val="28"/>
        </w:rPr>
      </w:pPr>
      <w:r w:rsidRPr="00CE7A99">
        <w:rPr>
          <w:rFonts w:hint="eastAsia"/>
          <w:sz w:val="28"/>
          <w:szCs w:val="28"/>
        </w:rPr>
        <w:t>3</w:t>
      </w:r>
      <w:r w:rsidRPr="00CE7A99">
        <w:rPr>
          <w:sz w:val="28"/>
          <w:szCs w:val="28"/>
        </w:rPr>
        <w:t>.1</w:t>
      </w:r>
      <w:r w:rsidRPr="00CE7A99">
        <w:rPr>
          <w:rFonts w:hint="eastAsia"/>
          <w:sz w:val="28"/>
          <w:szCs w:val="28"/>
        </w:rPr>
        <w:t>综合素质</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EC4669">
        <w:rPr>
          <w:sz w:val="28"/>
          <w:szCs w:val="28"/>
        </w:rPr>
        <w:t>4</w:t>
      </w:r>
    </w:p>
    <w:p w14:paraId="77ACBA7C" w14:textId="1D0B2FDC" w:rsidR="00842997" w:rsidRPr="00CE7A99" w:rsidRDefault="00842997" w:rsidP="006C4FCA">
      <w:pPr>
        <w:ind w:firstLineChars="100" w:firstLine="280"/>
        <w:rPr>
          <w:sz w:val="28"/>
          <w:szCs w:val="28"/>
        </w:rPr>
      </w:pPr>
      <w:r w:rsidRPr="00CE7A99">
        <w:rPr>
          <w:rFonts w:hint="eastAsia"/>
          <w:sz w:val="28"/>
          <w:szCs w:val="28"/>
        </w:rPr>
        <w:t>3</w:t>
      </w:r>
      <w:r w:rsidRPr="00CE7A99">
        <w:rPr>
          <w:sz w:val="28"/>
          <w:szCs w:val="28"/>
        </w:rPr>
        <w:t>.2</w:t>
      </w:r>
      <w:r w:rsidRPr="00CE7A99">
        <w:rPr>
          <w:rFonts w:hint="eastAsia"/>
          <w:sz w:val="28"/>
          <w:szCs w:val="28"/>
        </w:rPr>
        <w:t>技术技能</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EC4669">
        <w:rPr>
          <w:sz w:val="28"/>
          <w:szCs w:val="28"/>
        </w:rPr>
        <w:t>5</w:t>
      </w:r>
    </w:p>
    <w:p w14:paraId="2A4DA22C" w14:textId="6A6504A3" w:rsidR="00842997" w:rsidRPr="00CE7A99" w:rsidRDefault="00842997" w:rsidP="006C4FCA">
      <w:pPr>
        <w:ind w:firstLineChars="100" w:firstLine="280"/>
        <w:rPr>
          <w:sz w:val="28"/>
          <w:szCs w:val="28"/>
        </w:rPr>
      </w:pPr>
      <w:r w:rsidRPr="00CE7A99">
        <w:rPr>
          <w:rFonts w:hint="eastAsia"/>
          <w:sz w:val="28"/>
          <w:szCs w:val="28"/>
        </w:rPr>
        <w:t>3</w:t>
      </w:r>
      <w:r w:rsidRPr="00CE7A99">
        <w:rPr>
          <w:sz w:val="28"/>
          <w:szCs w:val="28"/>
        </w:rPr>
        <w:t>.3</w:t>
      </w:r>
      <w:r w:rsidRPr="00CE7A99">
        <w:rPr>
          <w:rFonts w:hint="eastAsia"/>
          <w:sz w:val="28"/>
          <w:szCs w:val="28"/>
        </w:rPr>
        <w:t>就业质量</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EC4669">
        <w:rPr>
          <w:sz w:val="28"/>
          <w:szCs w:val="28"/>
        </w:rPr>
        <w:t>6</w:t>
      </w:r>
    </w:p>
    <w:p w14:paraId="735EDA8C" w14:textId="478F9572" w:rsidR="00842997" w:rsidRPr="00CE7A99" w:rsidRDefault="00842997">
      <w:pPr>
        <w:rPr>
          <w:sz w:val="28"/>
          <w:szCs w:val="28"/>
        </w:rPr>
      </w:pPr>
      <w:r w:rsidRPr="00CE7A99">
        <w:rPr>
          <w:rFonts w:asciiTheme="minorEastAsia" w:hAnsiTheme="minorEastAsia" w:hint="eastAsia"/>
          <w:sz w:val="32"/>
          <w:szCs w:val="32"/>
        </w:rPr>
        <w:t>4</w:t>
      </w:r>
      <w:r w:rsidRPr="00CE7A99">
        <w:rPr>
          <w:rFonts w:asciiTheme="minorEastAsia" w:hAnsiTheme="minorEastAsia"/>
          <w:sz w:val="32"/>
          <w:szCs w:val="32"/>
        </w:rPr>
        <w:t>.</w:t>
      </w:r>
      <w:r w:rsidRPr="00CE7A99">
        <w:rPr>
          <w:rFonts w:asciiTheme="minorEastAsia" w:hAnsiTheme="minorEastAsia" w:hint="eastAsia"/>
          <w:sz w:val="32"/>
          <w:szCs w:val="32"/>
        </w:rPr>
        <w:t>质量保障建设</w:t>
      </w:r>
      <w:r w:rsidR="00E40F1D" w:rsidRPr="00CE7A99">
        <w:rPr>
          <w:rFonts w:hint="eastAsia"/>
          <w:sz w:val="28"/>
          <w:szCs w:val="28"/>
        </w:rPr>
        <w:t>------------------</w:t>
      </w:r>
      <w:r w:rsidR="00E15817" w:rsidRPr="00CE7A99">
        <w:rPr>
          <w:rFonts w:hint="eastAsia"/>
          <w:sz w:val="28"/>
          <w:szCs w:val="28"/>
        </w:rPr>
        <w:t>-------------------</w:t>
      </w:r>
      <w:r w:rsidR="009A57CF" w:rsidRPr="00CE7A99">
        <w:rPr>
          <w:rFonts w:hint="eastAsia"/>
          <w:sz w:val="28"/>
          <w:szCs w:val="28"/>
        </w:rPr>
        <w:t>----</w:t>
      </w:r>
      <w:r w:rsidR="00E15817" w:rsidRPr="00CE7A99">
        <w:rPr>
          <w:rFonts w:hint="eastAsia"/>
          <w:sz w:val="28"/>
          <w:szCs w:val="28"/>
        </w:rPr>
        <w:t>--------------------</w:t>
      </w:r>
      <w:r w:rsidR="00E15817">
        <w:rPr>
          <w:sz w:val="28"/>
          <w:szCs w:val="28"/>
        </w:rPr>
        <w:t>6</w:t>
      </w:r>
      <w:r w:rsidR="00E40F1D" w:rsidRPr="00CE7A99">
        <w:rPr>
          <w:rFonts w:hint="eastAsia"/>
          <w:sz w:val="28"/>
          <w:szCs w:val="28"/>
        </w:rPr>
        <w:t>-</w:t>
      </w:r>
    </w:p>
    <w:p w14:paraId="3488B5F7" w14:textId="406FD355" w:rsidR="00842997" w:rsidRPr="00CE7A99" w:rsidRDefault="00842997" w:rsidP="006C4FCA">
      <w:pPr>
        <w:ind w:firstLineChars="100" w:firstLine="280"/>
        <w:rPr>
          <w:sz w:val="28"/>
          <w:szCs w:val="28"/>
        </w:rPr>
      </w:pPr>
      <w:r w:rsidRPr="00CE7A99">
        <w:rPr>
          <w:rFonts w:hint="eastAsia"/>
          <w:sz w:val="28"/>
          <w:szCs w:val="28"/>
        </w:rPr>
        <w:t>4</w:t>
      </w:r>
      <w:r w:rsidRPr="00CE7A99">
        <w:rPr>
          <w:sz w:val="28"/>
          <w:szCs w:val="28"/>
        </w:rPr>
        <w:t>.1</w:t>
      </w:r>
      <w:r w:rsidRPr="00CE7A99">
        <w:rPr>
          <w:rFonts w:hint="eastAsia"/>
          <w:sz w:val="28"/>
          <w:szCs w:val="28"/>
        </w:rPr>
        <w:t>质量保障体系</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E15817">
        <w:rPr>
          <w:sz w:val="28"/>
          <w:szCs w:val="28"/>
        </w:rPr>
        <w:t>6</w:t>
      </w:r>
    </w:p>
    <w:p w14:paraId="0B7EC22B" w14:textId="47C40F66" w:rsidR="00842997" w:rsidRPr="00CE7A99" w:rsidRDefault="00842997" w:rsidP="006C4FCA">
      <w:pPr>
        <w:ind w:firstLineChars="100" w:firstLine="280"/>
        <w:rPr>
          <w:sz w:val="28"/>
          <w:szCs w:val="28"/>
        </w:rPr>
      </w:pPr>
      <w:r w:rsidRPr="00CE7A99">
        <w:rPr>
          <w:rFonts w:hint="eastAsia"/>
          <w:sz w:val="28"/>
          <w:szCs w:val="28"/>
        </w:rPr>
        <w:t>4</w:t>
      </w:r>
      <w:r w:rsidRPr="00CE7A99">
        <w:rPr>
          <w:sz w:val="28"/>
          <w:szCs w:val="28"/>
        </w:rPr>
        <w:t>.2</w:t>
      </w:r>
      <w:r w:rsidRPr="00CE7A99">
        <w:rPr>
          <w:rFonts w:hint="eastAsia"/>
          <w:sz w:val="28"/>
          <w:szCs w:val="28"/>
        </w:rPr>
        <w:t>学校基础能力建设</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E15817">
        <w:rPr>
          <w:sz w:val="28"/>
          <w:szCs w:val="28"/>
        </w:rPr>
        <w:t>7</w:t>
      </w:r>
    </w:p>
    <w:p w14:paraId="303BA390" w14:textId="3B502E26" w:rsidR="00842997" w:rsidRPr="00CE7A99" w:rsidRDefault="00842997" w:rsidP="006C4FCA">
      <w:pPr>
        <w:ind w:firstLineChars="100" w:firstLine="280"/>
        <w:rPr>
          <w:sz w:val="28"/>
          <w:szCs w:val="28"/>
        </w:rPr>
      </w:pPr>
      <w:r w:rsidRPr="00CE7A99">
        <w:rPr>
          <w:sz w:val="28"/>
          <w:szCs w:val="28"/>
        </w:rPr>
        <w:t>4.3</w:t>
      </w:r>
      <w:r w:rsidRPr="00CE7A99">
        <w:rPr>
          <w:rFonts w:hint="eastAsia"/>
          <w:sz w:val="28"/>
          <w:szCs w:val="28"/>
        </w:rPr>
        <w:t>师资队伍建设</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E15817">
        <w:rPr>
          <w:sz w:val="28"/>
          <w:szCs w:val="28"/>
        </w:rPr>
        <w:t>7</w:t>
      </w:r>
    </w:p>
    <w:p w14:paraId="782953E4" w14:textId="6926AAE0" w:rsidR="00842997" w:rsidRPr="00CE7A99" w:rsidRDefault="00842997" w:rsidP="006C4FCA">
      <w:pPr>
        <w:ind w:firstLineChars="100" w:firstLine="280"/>
        <w:rPr>
          <w:sz w:val="28"/>
          <w:szCs w:val="28"/>
        </w:rPr>
      </w:pPr>
      <w:r w:rsidRPr="00CE7A99">
        <w:rPr>
          <w:rFonts w:hint="eastAsia"/>
          <w:sz w:val="28"/>
          <w:szCs w:val="28"/>
        </w:rPr>
        <w:t>4</w:t>
      </w:r>
      <w:r w:rsidRPr="00CE7A99">
        <w:rPr>
          <w:sz w:val="28"/>
          <w:szCs w:val="28"/>
        </w:rPr>
        <w:t>.4</w:t>
      </w:r>
      <w:r w:rsidRPr="00CE7A99">
        <w:rPr>
          <w:rFonts w:hint="eastAsia"/>
          <w:sz w:val="28"/>
          <w:szCs w:val="28"/>
        </w:rPr>
        <w:t>教科研工作</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9C2A4D">
        <w:rPr>
          <w:sz w:val="28"/>
          <w:szCs w:val="28"/>
        </w:rPr>
        <w:t>8</w:t>
      </w:r>
    </w:p>
    <w:p w14:paraId="0CD7A5BF" w14:textId="0B7651DC" w:rsidR="00842997" w:rsidRPr="00CE7A99" w:rsidRDefault="00842997">
      <w:pPr>
        <w:rPr>
          <w:sz w:val="28"/>
          <w:szCs w:val="28"/>
        </w:rPr>
      </w:pPr>
      <w:r w:rsidRPr="00CE7A99">
        <w:rPr>
          <w:rFonts w:asciiTheme="minorEastAsia" w:hAnsiTheme="minorEastAsia" w:hint="eastAsia"/>
          <w:sz w:val="32"/>
          <w:szCs w:val="32"/>
        </w:rPr>
        <w:t>5</w:t>
      </w:r>
      <w:r w:rsidRPr="00CE7A99">
        <w:rPr>
          <w:rFonts w:asciiTheme="minorEastAsia" w:hAnsiTheme="minorEastAsia"/>
          <w:sz w:val="32"/>
          <w:szCs w:val="32"/>
        </w:rPr>
        <w:t>.</w:t>
      </w:r>
      <w:r w:rsidRPr="00CE7A99">
        <w:rPr>
          <w:rFonts w:asciiTheme="minorEastAsia" w:hAnsiTheme="minorEastAsia" w:hint="eastAsia"/>
          <w:sz w:val="32"/>
          <w:szCs w:val="32"/>
        </w:rPr>
        <w:t>校企合作</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9C2A4D" w:rsidRPr="00CE7A99">
        <w:rPr>
          <w:rFonts w:hint="eastAsia"/>
          <w:sz w:val="28"/>
          <w:szCs w:val="28"/>
        </w:rPr>
        <w:t>-----------------------------</w:t>
      </w:r>
      <w:r w:rsidR="009C2A4D">
        <w:rPr>
          <w:sz w:val="28"/>
          <w:szCs w:val="28"/>
        </w:rPr>
        <w:t>8</w:t>
      </w:r>
    </w:p>
    <w:p w14:paraId="267726C6" w14:textId="552F0969" w:rsidR="00842997" w:rsidRPr="00CE7A99" w:rsidRDefault="00842997" w:rsidP="006C4FCA">
      <w:pPr>
        <w:ind w:firstLineChars="100" w:firstLine="280"/>
        <w:rPr>
          <w:sz w:val="28"/>
          <w:szCs w:val="28"/>
        </w:rPr>
      </w:pPr>
      <w:r w:rsidRPr="00CE7A99">
        <w:rPr>
          <w:rFonts w:hint="eastAsia"/>
          <w:sz w:val="28"/>
          <w:szCs w:val="28"/>
        </w:rPr>
        <w:t>5</w:t>
      </w:r>
      <w:r w:rsidRPr="00CE7A99">
        <w:rPr>
          <w:sz w:val="28"/>
          <w:szCs w:val="28"/>
        </w:rPr>
        <w:t>.1</w:t>
      </w:r>
      <w:r w:rsidR="008B2C17" w:rsidRPr="00CE7A99">
        <w:rPr>
          <w:rFonts w:hint="eastAsia"/>
          <w:sz w:val="28"/>
          <w:szCs w:val="28"/>
        </w:rPr>
        <w:t>校企合作概述</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3F7073" w:rsidRPr="00CE7A99">
        <w:rPr>
          <w:rFonts w:hint="eastAsia"/>
          <w:sz w:val="28"/>
          <w:szCs w:val="28"/>
        </w:rPr>
        <w:t>-----</w:t>
      </w:r>
      <w:r w:rsidR="00E40F1D" w:rsidRPr="00CE7A99">
        <w:rPr>
          <w:rFonts w:hint="eastAsia"/>
          <w:sz w:val="28"/>
          <w:szCs w:val="28"/>
        </w:rPr>
        <w:t>--------------------</w:t>
      </w:r>
      <w:r w:rsidR="00B17616">
        <w:rPr>
          <w:sz w:val="28"/>
          <w:szCs w:val="28"/>
        </w:rPr>
        <w:t>8</w:t>
      </w:r>
    </w:p>
    <w:p w14:paraId="44695D7E" w14:textId="0888EC98" w:rsidR="00842997" w:rsidRPr="00CE7A99" w:rsidRDefault="00842997" w:rsidP="006C4FCA">
      <w:pPr>
        <w:ind w:firstLineChars="100" w:firstLine="280"/>
        <w:rPr>
          <w:sz w:val="28"/>
          <w:szCs w:val="28"/>
        </w:rPr>
      </w:pPr>
      <w:r w:rsidRPr="00CE7A99">
        <w:rPr>
          <w:rFonts w:hint="eastAsia"/>
          <w:sz w:val="28"/>
          <w:szCs w:val="28"/>
        </w:rPr>
        <w:t>5</w:t>
      </w:r>
      <w:r w:rsidRPr="00CE7A99">
        <w:rPr>
          <w:sz w:val="28"/>
          <w:szCs w:val="28"/>
        </w:rPr>
        <w:t>.2</w:t>
      </w:r>
      <w:r w:rsidR="008B2C17" w:rsidRPr="00CE7A99">
        <w:rPr>
          <w:rFonts w:hint="eastAsia"/>
          <w:sz w:val="28"/>
          <w:szCs w:val="28"/>
        </w:rPr>
        <w:t>现代学徒制</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B17616">
        <w:rPr>
          <w:sz w:val="28"/>
          <w:szCs w:val="28"/>
        </w:rPr>
        <w:t>9</w:t>
      </w:r>
    </w:p>
    <w:p w14:paraId="3268F2F7" w14:textId="1337671D" w:rsidR="00842997" w:rsidRPr="00CE7A99" w:rsidRDefault="00842997" w:rsidP="006C4FCA">
      <w:pPr>
        <w:ind w:firstLineChars="100" w:firstLine="280"/>
        <w:rPr>
          <w:sz w:val="28"/>
          <w:szCs w:val="28"/>
        </w:rPr>
      </w:pPr>
      <w:r w:rsidRPr="00CE7A99">
        <w:rPr>
          <w:rFonts w:hint="eastAsia"/>
          <w:sz w:val="28"/>
          <w:szCs w:val="28"/>
        </w:rPr>
        <w:lastRenderedPageBreak/>
        <w:t>5</w:t>
      </w:r>
      <w:r w:rsidRPr="00CE7A99">
        <w:rPr>
          <w:sz w:val="28"/>
          <w:szCs w:val="28"/>
        </w:rPr>
        <w:t>.3</w:t>
      </w:r>
      <w:r w:rsidR="008B2C17" w:rsidRPr="00CE7A99">
        <w:rPr>
          <w:rFonts w:hint="eastAsia"/>
          <w:sz w:val="28"/>
          <w:szCs w:val="28"/>
        </w:rPr>
        <w:t>实习实训</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814281">
        <w:rPr>
          <w:sz w:val="28"/>
          <w:szCs w:val="28"/>
        </w:rPr>
        <w:t>10</w:t>
      </w:r>
    </w:p>
    <w:p w14:paraId="57F96613" w14:textId="4F7B6D7F" w:rsidR="00842997" w:rsidRPr="00CE7A99" w:rsidRDefault="00842997">
      <w:pPr>
        <w:rPr>
          <w:sz w:val="28"/>
          <w:szCs w:val="28"/>
        </w:rPr>
      </w:pPr>
      <w:r w:rsidRPr="00CE7A99">
        <w:rPr>
          <w:rFonts w:asciiTheme="minorEastAsia" w:hAnsiTheme="minorEastAsia" w:hint="eastAsia"/>
          <w:sz w:val="32"/>
          <w:szCs w:val="32"/>
        </w:rPr>
        <w:t>6.</w:t>
      </w:r>
      <w:r w:rsidR="008B2C17" w:rsidRPr="00CE7A99">
        <w:rPr>
          <w:rFonts w:asciiTheme="minorEastAsia" w:hAnsiTheme="minorEastAsia" w:hint="eastAsia"/>
          <w:sz w:val="32"/>
          <w:szCs w:val="32"/>
        </w:rPr>
        <w:t>信息化</w:t>
      </w:r>
      <w:r w:rsidR="00E40F1D" w:rsidRPr="00CE7A99">
        <w:rPr>
          <w:rFonts w:hint="eastAsia"/>
          <w:sz w:val="28"/>
          <w:szCs w:val="28"/>
        </w:rPr>
        <w:t>------------------------------</w:t>
      </w:r>
      <w:r w:rsidR="0040324A" w:rsidRPr="00CE7A99">
        <w:rPr>
          <w:rFonts w:hint="eastAsia"/>
          <w:sz w:val="28"/>
          <w:szCs w:val="28"/>
        </w:rPr>
        <w:t>--------</w:t>
      </w:r>
      <w:r w:rsidR="009A57CF" w:rsidRPr="00CE7A99">
        <w:rPr>
          <w:rFonts w:hint="eastAsia"/>
          <w:sz w:val="28"/>
          <w:szCs w:val="28"/>
        </w:rPr>
        <w:t>----</w:t>
      </w:r>
      <w:r w:rsidR="0040324A" w:rsidRPr="00CE7A99">
        <w:rPr>
          <w:rFonts w:hint="eastAsia"/>
          <w:sz w:val="28"/>
          <w:szCs w:val="28"/>
        </w:rPr>
        <w:t>---------------------------</w:t>
      </w:r>
      <w:r w:rsidR="00960F74">
        <w:rPr>
          <w:sz w:val="28"/>
          <w:szCs w:val="28"/>
        </w:rPr>
        <w:t>10</w:t>
      </w:r>
    </w:p>
    <w:p w14:paraId="011DDB0F" w14:textId="4D247030" w:rsidR="00842997" w:rsidRPr="00CE7A99" w:rsidRDefault="00842997">
      <w:pPr>
        <w:rPr>
          <w:sz w:val="28"/>
          <w:szCs w:val="28"/>
        </w:rPr>
      </w:pPr>
      <w:r w:rsidRPr="00CE7A99">
        <w:rPr>
          <w:rFonts w:asciiTheme="minorEastAsia" w:hAnsiTheme="minorEastAsia" w:hint="eastAsia"/>
          <w:sz w:val="32"/>
          <w:szCs w:val="32"/>
        </w:rPr>
        <w:t>7</w:t>
      </w:r>
      <w:r w:rsidRPr="00CE7A99">
        <w:rPr>
          <w:rFonts w:asciiTheme="minorEastAsia" w:hAnsiTheme="minorEastAsia"/>
          <w:sz w:val="32"/>
          <w:szCs w:val="32"/>
        </w:rPr>
        <w:t>.</w:t>
      </w:r>
      <w:r w:rsidR="008B2C17" w:rsidRPr="00CE7A99">
        <w:rPr>
          <w:rFonts w:asciiTheme="minorEastAsia" w:hAnsiTheme="minorEastAsia" w:hint="eastAsia"/>
          <w:sz w:val="32"/>
          <w:szCs w:val="32"/>
        </w:rPr>
        <w:t>社会贡献</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960F74" w:rsidRPr="00CE7A99">
        <w:rPr>
          <w:rFonts w:hint="eastAsia"/>
          <w:sz w:val="28"/>
          <w:szCs w:val="28"/>
        </w:rPr>
        <w:t>---------------------------</w:t>
      </w:r>
      <w:r w:rsidR="00960F74">
        <w:rPr>
          <w:sz w:val="28"/>
          <w:szCs w:val="28"/>
        </w:rPr>
        <w:t>10</w:t>
      </w:r>
    </w:p>
    <w:p w14:paraId="48BFFBA3" w14:textId="09F0AD1E" w:rsidR="00842997" w:rsidRPr="00CE7A99" w:rsidRDefault="00842997" w:rsidP="006C4FCA">
      <w:pPr>
        <w:ind w:firstLineChars="100" w:firstLine="280"/>
        <w:rPr>
          <w:sz w:val="28"/>
          <w:szCs w:val="28"/>
        </w:rPr>
      </w:pPr>
      <w:r w:rsidRPr="00CE7A99">
        <w:rPr>
          <w:rFonts w:hint="eastAsia"/>
          <w:sz w:val="28"/>
          <w:szCs w:val="28"/>
        </w:rPr>
        <w:t>7</w:t>
      </w:r>
      <w:r w:rsidRPr="00CE7A99">
        <w:rPr>
          <w:sz w:val="28"/>
          <w:szCs w:val="28"/>
        </w:rPr>
        <w:t>.1</w:t>
      </w:r>
      <w:r w:rsidR="008B2C17" w:rsidRPr="00CE7A99">
        <w:rPr>
          <w:rFonts w:hint="eastAsia"/>
          <w:sz w:val="28"/>
          <w:szCs w:val="28"/>
        </w:rPr>
        <w:t>人才支撑</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D951E6">
        <w:rPr>
          <w:sz w:val="28"/>
          <w:szCs w:val="28"/>
        </w:rPr>
        <w:t>10</w:t>
      </w:r>
    </w:p>
    <w:p w14:paraId="105BEC2F" w14:textId="371E8523" w:rsidR="00842997" w:rsidRPr="00CE7A99" w:rsidRDefault="00842997" w:rsidP="006C4FCA">
      <w:pPr>
        <w:ind w:firstLineChars="100" w:firstLine="280"/>
        <w:rPr>
          <w:sz w:val="28"/>
          <w:szCs w:val="28"/>
        </w:rPr>
      </w:pPr>
      <w:r w:rsidRPr="00CE7A99">
        <w:rPr>
          <w:rFonts w:hint="eastAsia"/>
          <w:sz w:val="28"/>
          <w:szCs w:val="28"/>
        </w:rPr>
        <w:t>7</w:t>
      </w:r>
      <w:r w:rsidRPr="00CE7A99">
        <w:rPr>
          <w:sz w:val="28"/>
          <w:szCs w:val="28"/>
        </w:rPr>
        <w:t>.2</w:t>
      </w:r>
      <w:r w:rsidR="008B2C17" w:rsidRPr="00CE7A99">
        <w:rPr>
          <w:rFonts w:hint="eastAsia"/>
          <w:sz w:val="28"/>
          <w:szCs w:val="28"/>
        </w:rPr>
        <w:t>社会服务</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D951E6">
        <w:rPr>
          <w:sz w:val="28"/>
          <w:szCs w:val="28"/>
        </w:rPr>
        <w:t>11</w:t>
      </w:r>
    </w:p>
    <w:p w14:paraId="3E9DCDC6" w14:textId="28E66416" w:rsidR="00842997" w:rsidRPr="00CE7A99" w:rsidRDefault="00842997" w:rsidP="006C4FCA">
      <w:pPr>
        <w:ind w:firstLineChars="100" w:firstLine="280"/>
        <w:rPr>
          <w:sz w:val="28"/>
          <w:szCs w:val="28"/>
        </w:rPr>
      </w:pPr>
      <w:r w:rsidRPr="00CE7A99">
        <w:rPr>
          <w:rFonts w:hint="eastAsia"/>
          <w:sz w:val="28"/>
          <w:szCs w:val="28"/>
        </w:rPr>
        <w:t>7</w:t>
      </w:r>
      <w:r w:rsidRPr="00CE7A99">
        <w:rPr>
          <w:sz w:val="28"/>
          <w:szCs w:val="28"/>
        </w:rPr>
        <w:t>.3</w:t>
      </w:r>
      <w:r w:rsidR="008B2C17" w:rsidRPr="00CE7A99">
        <w:rPr>
          <w:rFonts w:hint="eastAsia"/>
          <w:sz w:val="28"/>
          <w:szCs w:val="28"/>
        </w:rPr>
        <w:t>服务抗</w:t>
      </w:r>
      <w:proofErr w:type="gramStart"/>
      <w:r w:rsidR="008B2C17" w:rsidRPr="00CE7A99">
        <w:rPr>
          <w:rFonts w:hint="eastAsia"/>
          <w:sz w:val="28"/>
          <w:szCs w:val="28"/>
        </w:rPr>
        <w:t>疫</w:t>
      </w:r>
      <w:proofErr w:type="gramEnd"/>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D951E6">
        <w:rPr>
          <w:sz w:val="28"/>
          <w:szCs w:val="28"/>
        </w:rPr>
        <w:t>11</w:t>
      </w:r>
    </w:p>
    <w:p w14:paraId="7D9B745B" w14:textId="299A67B3" w:rsidR="00842997" w:rsidRPr="00CE7A99" w:rsidRDefault="00842997">
      <w:pPr>
        <w:rPr>
          <w:sz w:val="28"/>
          <w:szCs w:val="28"/>
        </w:rPr>
      </w:pPr>
      <w:r w:rsidRPr="00CE7A99">
        <w:rPr>
          <w:rFonts w:asciiTheme="minorEastAsia" w:hAnsiTheme="minorEastAsia" w:hint="eastAsia"/>
          <w:sz w:val="32"/>
          <w:szCs w:val="32"/>
        </w:rPr>
        <w:t>8</w:t>
      </w:r>
      <w:r w:rsidRPr="00CE7A99">
        <w:rPr>
          <w:rFonts w:asciiTheme="minorEastAsia" w:hAnsiTheme="minorEastAsia"/>
          <w:sz w:val="32"/>
          <w:szCs w:val="32"/>
        </w:rPr>
        <w:t>.</w:t>
      </w:r>
      <w:r w:rsidR="008B2C17" w:rsidRPr="00CE7A99">
        <w:rPr>
          <w:rFonts w:asciiTheme="minorEastAsia" w:hAnsiTheme="minorEastAsia" w:hint="eastAsia"/>
          <w:sz w:val="32"/>
          <w:szCs w:val="32"/>
        </w:rPr>
        <w:t>政府履责</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8402A3" w:rsidRPr="00CE7A99">
        <w:rPr>
          <w:rFonts w:hint="eastAsia"/>
          <w:sz w:val="28"/>
          <w:szCs w:val="28"/>
        </w:rPr>
        <w:t>--------------------------</w:t>
      </w:r>
      <w:r w:rsidR="00E40F1D" w:rsidRPr="00CE7A99">
        <w:rPr>
          <w:rFonts w:hint="eastAsia"/>
          <w:sz w:val="28"/>
          <w:szCs w:val="28"/>
        </w:rPr>
        <w:t>----------------</w:t>
      </w:r>
      <w:r w:rsidR="008402A3">
        <w:rPr>
          <w:sz w:val="28"/>
          <w:szCs w:val="28"/>
        </w:rPr>
        <w:t>12</w:t>
      </w:r>
    </w:p>
    <w:p w14:paraId="3E500C2B" w14:textId="2389115A" w:rsidR="00842997" w:rsidRPr="00CE7A99" w:rsidRDefault="00842997" w:rsidP="006C4FCA">
      <w:pPr>
        <w:ind w:firstLineChars="100" w:firstLine="280"/>
        <w:rPr>
          <w:sz w:val="28"/>
          <w:szCs w:val="28"/>
        </w:rPr>
      </w:pPr>
      <w:r w:rsidRPr="00CE7A99">
        <w:rPr>
          <w:rFonts w:hint="eastAsia"/>
          <w:sz w:val="28"/>
          <w:szCs w:val="28"/>
        </w:rPr>
        <w:t>8</w:t>
      </w:r>
      <w:r w:rsidRPr="00CE7A99">
        <w:rPr>
          <w:sz w:val="28"/>
          <w:szCs w:val="28"/>
        </w:rPr>
        <w:t>.1</w:t>
      </w:r>
      <w:r w:rsidR="008B2C17" w:rsidRPr="00CE7A99">
        <w:rPr>
          <w:rFonts w:hint="eastAsia"/>
          <w:sz w:val="28"/>
          <w:szCs w:val="28"/>
        </w:rPr>
        <w:t>政策措施</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8402A3">
        <w:rPr>
          <w:sz w:val="28"/>
          <w:szCs w:val="28"/>
        </w:rPr>
        <w:t>12</w:t>
      </w:r>
    </w:p>
    <w:p w14:paraId="76DE4ED5" w14:textId="5C6B5C92" w:rsidR="00842997" w:rsidRPr="00CE7A99" w:rsidRDefault="00842997" w:rsidP="006C4FCA">
      <w:pPr>
        <w:ind w:firstLineChars="100" w:firstLine="280"/>
        <w:rPr>
          <w:sz w:val="28"/>
          <w:szCs w:val="28"/>
        </w:rPr>
      </w:pPr>
      <w:r w:rsidRPr="00CE7A99">
        <w:rPr>
          <w:rFonts w:hint="eastAsia"/>
          <w:sz w:val="28"/>
          <w:szCs w:val="28"/>
        </w:rPr>
        <w:t>8</w:t>
      </w:r>
      <w:r w:rsidRPr="00CE7A99">
        <w:rPr>
          <w:sz w:val="28"/>
          <w:szCs w:val="28"/>
        </w:rPr>
        <w:t>.2</w:t>
      </w:r>
      <w:r w:rsidR="008B2C17" w:rsidRPr="00CE7A99">
        <w:rPr>
          <w:rFonts w:hint="eastAsia"/>
          <w:sz w:val="28"/>
          <w:szCs w:val="28"/>
        </w:rPr>
        <w:t>经费保障</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8402A3" w:rsidRPr="00CE7A99">
        <w:rPr>
          <w:rFonts w:hint="eastAsia"/>
          <w:sz w:val="28"/>
          <w:szCs w:val="28"/>
        </w:rPr>
        <w:t>-----------------</w:t>
      </w:r>
      <w:r w:rsidR="008402A3">
        <w:rPr>
          <w:sz w:val="28"/>
          <w:szCs w:val="28"/>
        </w:rPr>
        <w:t>12</w:t>
      </w:r>
    </w:p>
    <w:p w14:paraId="36BE8033" w14:textId="1DCB33B1" w:rsidR="00842997" w:rsidRPr="00CE7A99" w:rsidRDefault="00842997">
      <w:pPr>
        <w:rPr>
          <w:sz w:val="28"/>
          <w:szCs w:val="28"/>
        </w:rPr>
      </w:pPr>
      <w:r w:rsidRPr="00CE7A99">
        <w:rPr>
          <w:rFonts w:asciiTheme="minorEastAsia" w:hAnsiTheme="minorEastAsia" w:hint="eastAsia"/>
          <w:sz w:val="32"/>
          <w:szCs w:val="32"/>
        </w:rPr>
        <w:t>9</w:t>
      </w:r>
      <w:r w:rsidRPr="00CE7A99">
        <w:rPr>
          <w:rFonts w:asciiTheme="minorEastAsia" w:hAnsiTheme="minorEastAsia"/>
          <w:sz w:val="32"/>
          <w:szCs w:val="32"/>
        </w:rPr>
        <w:t>.</w:t>
      </w:r>
      <w:r w:rsidR="008B2C17" w:rsidRPr="00CE7A99">
        <w:rPr>
          <w:rFonts w:asciiTheme="minorEastAsia" w:hAnsiTheme="minorEastAsia" w:hint="eastAsia"/>
          <w:sz w:val="32"/>
          <w:szCs w:val="32"/>
        </w:rPr>
        <w:t>特色做法（案例）</w:t>
      </w:r>
      <w:r w:rsidR="00E40F1D" w:rsidRPr="00CE7A99">
        <w:rPr>
          <w:rFonts w:hint="eastAsia"/>
          <w:sz w:val="28"/>
          <w:szCs w:val="28"/>
        </w:rPr>
        <w:t>------------</w:t>
      </w:r>
      <w:r w:rsidR="008402A3" w:rsidRPr="00CE7A99">
        <w:rPr>
          <w:rFonts w:hint="eastAsia"/>
          <w:sz w:val="28"/>
          <w:szCs w:val="28"/>
        </w:rPr>
        <w:t>---</w:t>
      </w:r>
      <w:r w:rsidR="009A57CF" w:rsidRPr="00CE7A99">
        <w:rPr>
          <w:rFonts w:hint="eastAsia"/>
          <w:sz w:val="28"/>
          <w:szCs w:val="28"/>
        </w:rPr>
        <w:t>----</w:t>
      </w:r>
      <w:r w:rsidR="008402A3" w:rsidRPr="00CE7A99">
        <w:rPr>
          <w:rFonts w:hint="eastAsia"/>
          <w:sz w:val="28"/>
          <w:szCs w:val="28"/>
        </w:rPr>
        <w:t>-----------------------</w:t>
      </w:r>
      <w:r w:rsidR="00E40F1D" w:rsidRPr="00CE7A99">
        <w:rPr>
          <w:rFonts w:hint="eastAsia"/>
          <w:sz w:val="28"/>
          <w:szCs w:val="28"/>
        </w:rPr>
        <w:t>---------</w:t>
      </w:r>
      <w:r w:rsidR="008402A3">
        <w:rPr>
          <w:sz w:val="28"/>
          <w:szCs w:val="28"/>
        </w:rPr>
        <w:t>12</w:t>
      </w:r>
    </w:p>
    <w:p w14:paraId="4EA6B3A8" w14:textId="178AE14C" w:rsidR="00842997" w:rsidRPr="00CE7A99" w:rsidRDefault="00842997">
      <w:pPr>
        <w:rPr>
          <w:sz w:val="28"/>
          <w:szCs w:val="28"/>
        </w:rPr>
      </w:pPr>
      <w:r w:rsidRPr="00CE7A99">
        <w:rPr>
          <w:rFonts w:asciiTheme="minorEastAsia" w:hAnsiTheme="minorEastAsia"/>
          <w:sz w:val="32"/>
          <w:szCs w:val="32"/>
        </w:rPr>
        <w:t>10.</w:t>
      </w:r>
      <w:r w:rsidR="008B2C17" w:rsidRPr="00CE7A99">
        <w:rPr>
          <w:rFonts w:asciiTheme="minorEastAsia" w:hAnsiTheme="minorEastAsia" w:hint="eastAsia"/>
          <w:sz w:val="32"/>
          <w:szCs w:val="32"/>
        </w:rPr>
        <w:t>挑战与展望</w:t>
      </w:r>
      <w:r w:rsidR="00E40F1D" w:rsidRPr="00CE7A99">
        <w:rPr>
          <w:rFonts w:hint="eastAsia"/>
          <w:sz w:val="28"/>
          <w:szCs w:val="28"/>
        </w:rPr>
        <w:t>-------------</w:t>
      </w:r>
      <w:r w:rsidR="008402A3" w:rsidRPr="00CE7A99">
        <w:rPr>
          <w:rFonts w:hint="eastAsia"/>
          <w:sz w:val="28"/>
          <w:szCs w:val="28"/>
        </w:rPr>
        <w:t>-----------</w:t>
      </w:r>
      <w:r w:rsidR="009A57CF" w:rsidRPr="00CE7A99">
        <w:rPr>
          <w:rFonts w:hint="eastAsia"/>
          <w:sz w:val="28"/>
          <w:szCs w:val="28"/>
        </w:rPr>
        <w:t>----</w:t>
      </w:r>
      <w:r w:rsidR="008402A3" w:rsidRPr="00CE7A99">
        <w:rPr>
          <w:rFonts w:hint="eastAsia"/>
          <w:sz w:val="28"/>
          <w:szCs w:val="28"/>
        </w:rPr>
        <w:t>---------------</w:t>
      </w:r>
      <w:r w:rsidR="00E40F1D" w:rsidRPr="00CE7A99">
        <w:rPr>
          <w:rFonts w:hint="eastAsia"/>
          <w:sz w:val="28"/>
          <w:szCs w:val="28"/>
        </w:rPr>
        <w:t>------------------</w:t>
      </w:r>
      <w:r w:rsidR="00FE3230">
        <w:rPr>
          <w:sz w:val="28"/>
          <w:szCs w:val="28"/>
        </w:rPr>
        <w:t>14</w:t>
      </w:r>
    </w:p>
    <w:p w14:paraId="1B70A8D3" w14:textId="45F1EBD6" w:rsidR="00842997" w:rsidRPr="00CE7A99" w:rsidRDefault="00842997" w:rsidP="006C4FCA">
      <w:pPr>
        <w:ind w:firstLineChars="100" w:firstLine="280"/>
        <w:rPr>
          <w:sz w:val="28"/>
          <w:szCs w:val="28"/>
        </w:rPr>
      </w:pPr>
      <w:r w:rsidRPr="00CE7A99">
        <w:rPr>
          <w:rFonts w:hint="eastAsia"/>
          <w:sz w:val="28"/>
          <w:szCs w:val="28"/>
        </w:rPr>
        <w:t>1</w:t>
      </w:r>
      <w:r w:rsidRPr="00CE7A99">
        <w:rPr>
          <w:sz w:val="28"/>
          <w:szCs w:val="28"/>
        </w:rPr>
        <w:t>0.1</w:t>
      </w:r>
      <w:r w:rsidR="008B2C17" w:rsidRPr="00CE7A99">
        <w:rPr>
          <w:rFonts w:hint="eastAsia"/>
          <w:sz w:val="28"/>
          <w:szCs w:val="28"/>
        </w:rPr>
        <w:t>主要问题</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FE3230">
        <w:rPr>
          <w:sz w:val="28"/>
          <w:szCs w:val="28"/>
        </w:rPr>
        <w:t>14</w:t>
      </w:r>
    </w:p>
    <w:p w14:paraId="203914E3" w14:textId="6CF158AA" w:rsidR="00842997" w:rsidRPr="00CE7A99" w:rsidRDefault="00842997" w:rsidP="006C4FCA">
      <w:pPr>
        <w:ind w:firstLineChars="100" w:firstLine="280"/>
        <w:rPr>
          <w:sz w:val="28"/>
          <w:szCs w:val="28"/>
        </w:rPr>
      </w:pPr>
      <w:r w:rsidRPr="00CE7A99">
        <w:rPr>
          <w:rFonts w:hint="eastAsia"/>
          <w:sz w:val="28"/>
          <w:szCs w:val="28"/>
        </w:rPr>
        <w:t>1</w:t>
      </w:r>
      <w:r w:rsidRPr="00CE7A99">
        <w:rPr>
          <w:sz w:val="28"/>
          <w:szCs w:val="28"/>
        </w:rPr>
        <w:t>0.2</w:t>
      </w:r>
      <w:r w:rsidR="008B2C17" w:rsidRPr="00CE7A99">
        <w:rPr>
          <w:rFonts w:hint="eastAsia"/>
          <w:sz w:val="28"/>
          <w:szCs w:val="28"/>
        </w:rPr>
        <w:t>未来展望</w:t>
      </w:r>
      <w:r w:rsidR="00E40F1D" w:rsidRPr="00CE7A99">
        <w:rPr>
          <w:rFonts w:hint="eastAsia"/>
          <w:sz w:val="28"/>
          <w:szCs w:val="28"/>
        </w:rPr>
        <w:t>-------------------------------------</w:t>
      </w:r>
      <w:r w:rsidR="009A57CF" w:rsidRPr="00CE7A99">
        <w:rPr>
          <w:rFonts w:hint="eastAsia"/>
          <w:sz w:val="28"/>
          <w:szCs w:val="28"/>
        </w:rPr>
        <w:t>----</w:t>
      </w:r>
      <w:r w:rsidR="00E40F1D" w:rsidRPr="00CE7A99">
        <w:rPr>
          <w:rFonts w:hint="eastAsia"/>
          <w:sz w:val="28"/>
          <w:szCs w:val="28"/>
        </w:rPr>
        <w:t>---------------------</w:t>
      </w:r>
      <w:r w:rsidR="00FE3230">
        <w:rPr>
          <w:sz w:val="28"/>
          <w:szCs w:val="28"/>
        </w:rPr>
        <w:t>14</w:t>
      </w:r>
    </w:p>
    <w:p w14:paraId="09A54AB6" w14:textId="1A5C5243" w:rsidR="00121EE2" w:rsidRPr="00E45E14" w:rsidRDefault="00FE3230">
      <w:pPr>
        <w:sectPr w:rsidR="00121EE2" w:rsidRPr="00E45E14">
          <w:pgSz w:w="11906" w:h="16838"/>
          <w:pgMar w:top="1440" w:right="1800" w:bottom="1440" w:left="1800" w:header="851" w:footer="992" w:gutter="0"/>
          <w:cols w:space="425"/>
          <w:docGrid w:type="lines" w:linePitch="312"/>
        </w:sectPr>
      </w:pPr>
      <w:r>
        <w:t xml:space="preserve"> </w:t>
      </w:r>
    </w:p>
    <w:p w14:paraId="40AE472C" w14:textId="77777777" w:rsidR="00CF5D01" w:rsidRPr="00372662" w:rsidRDefault="00CF5D01" w:rsidP="00CE26CD">
      <w:pPr>
        <w:adjustRightInd w:val="0"/>
        <w:snapToGrid w:val="0"/>
        <w:ind w:firstLineChars="200" w:firstLine="640"/>
        <w:rPr>
          <w:rFonts w:ascii="黑体" w:eastAsia="黑体" w:hAnsi="黑体"/>
          <w:bCs/>
          <w:color w:val="000000"/>
          <w:sz w:val="32"/>
          <w:szCs w:val="32"/>
        </w:rPr>
      </w:pPr>
      <w:bookmarkStart w:id="2" w:name="_Toc67553030"/>
      <w:r w:rsidRPr="00372662">
        <w:rPr>
          <w:rFonts w:ascii="黑体" w:eastAsia="黑体" w:hAnsi="黑体" w:hint="eastAsia"/>
          <w:bCs/>
          <w:color w:val="000000"/>
          <w:sz w:val="32"/>
          <w:szCs w:val="32"/>
        </w:rPr>
        <w:lastRenderedPageBreak/>
        <w:t>1.基本情况</w:t>
      </w:r>
      <w:bookmarkEnd w:id="2"/>
    </w:p>
    <w:p w14:paraId="78ED34A7" w14:textId="77777777" w:rsidR="00CF5D01" w:rsidRPr="00372662" w:rsidRDefault="00CF5D01" w:rsidP="00CE26CD">
      <w:pPr>
        <w:adjustRightInd w:val="0"/>
        <w:snapToGrid w:val="0"/>
        <w:ind w:firstLineChars="200" w:firstLine="600"/>
        <w:rPr>
          <w:rFonts w:ascii="宋体" w:hAnsi="宋体"/>
          <w:bCs/>
          <w:color w:val="000000"/>
          <w:sz w:val="30"/>
          <w:szCs w:val="30"/>
        </w:rPr>
      </w:pPr>
      <w:bookmarkStart w:id="3" w:name="_Toc67553031"/>
      <w:r w:rsidRPr="00372662">
        <w:rPr>
          <w:rFonts w:ascii="宋体" w:hAnsi="宋体" w:hint="eastAsia"/>
          <w:bCs/>
          <w:color w:val="000000"/>
          <w:sz w:val="30"/>
          <w:szCs w:val="30"/>
        </w:rPr>
        <w:t>1.1规模结构</w:t>
      </w:r>
      <w:bookmarkEnd w:id="3"/>
    </w:p>
    <w:p w14:paraId="3F09EA6C" w14:textId="7D4F0D6B" w:rsidR="00FB2318" w:rsidRPr="00E45E14" w:rsidRDefault="00FB2318"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目前，全</w:t>
      </w:r>
      <w:r w:rsidR="008F618C">
        <w:rPr>
          <w:rFonts w:asciiTheme="majorEastAsia" w:eastAsiaTheme="majorEastAsia" w:hAnsiTheme="majorEastAsia" w:hint="eastAsia"/>
          <w:sz w:val="24"/>
          <w:szCs w:val="24"/>
        </w:rPr>
        <w:t>区</w:t>
      </w:r>
      <w:r w:rsidRPr="00E45E14">
        <w:rPr>
          <w:rFonts w:asciiTheme="majorEastAsia" w:eastAsiaTheme="majorEastAsia" w:hAnsiTheme="majorEastAsia" w:hint="eastAsia"/>
          <w:sz w:val="24"/>
          <w:szCs w:val="24"/>
        </w:rPr>
        <w:t>有</w:t>
      </w:r>
      <w:r w:rsidR="008F618C">
        <w:rPr>
          <w:rFonts w:asciiTheme="majorEastAsia" w:eastAsiaTheme="majorEastAsia" w:hAnsiTheme="majorEastAsia"/>
          <w:sz w:val="24"/>
          <w:szCs w:val="24"/>
        </w:rPr>
        <w:t>1</w:t>
      </w:r>
      <w:r w:rsidR="008F618C">
        <w:rPr>
          <w:rFonts w:asciiTheme="majorEastAsia" w:eastAsiaTheme="majorEastAsia" w:hAnsiTheme="majorEastAsia" w:hint="eastAsia"/>
          <w:sz w:val="24"/>
          <w:szCs w:val="24"/>
        </w:rPr>
        <w:t>个职教集团，包含4所</w:t>
      </w:r>
      <w:r w:rsidRPr="00E45E14">
        <w:rPr>
          <w:rFonts w:asciiTheme="majorEastAsia" w:eastAsiaTheme="majorEastAsia" w:hAnsiTheme="majorEastAsia"/>
          <w:sz w:val="24"/>
          <w:szCs w:val="24"/>
        </w:rPr>
        <w:t>中等职业学校</w:t>
      </w:r>
      <w:r w:rsidR="0037370A" w:rsidRPr="00E45E14">
        <w:rPr>
          <w:rFonts w:asciiTheme="majorEastAsia" w:eastAsiaTheme="majorEastAsia" w:hAnsiTheme="majorEastAsia" w:hint="eastAsia"/>
          <w:sz w:val="24"/>
          <w:szCs w:val="24"/>
        </w:rPr>
        <w:t>（民办</w:t>
      </w:r>
      <w:r w:rsidR="008F618C">
        <w:rPr>
          <w:rFonts w:asciiTheme="majorEastAsia" w:eastAsiaTheme="majorEastAsia" w:hAnsiTheme="majorEastAsia"/>
          <w:sz w:val="24"/>
          <w:szCs w:val="24"/>
        </w:rPr>
        <w:t>3</w:t>
      </w:r>
      <w:r w:rsidR="0037370A" w:rsidRPr="00E45E14">
        <w:rPr>
          <w:rFonts w:asciiTheme="majorEastAsia" w:eastAsiaTheme="majorEastAsia" w:hAnsiTheme="majorEastAsia" w:hint="eastAsia"/>
          <w:sz w:val="24"/>
          <w:szCs w:val="24"/>
        </w:rPr>
        <w:t>所）</w:t>
      </w:r>
      <w:r w:rsidRPr="00E45E14">
        <w:rPr>
          <w:rFonts w:asciiTheme="majorEastAsia" w:eastAsiaTheme="majorEastAsia" w:hAnsiTheme="majorEastAsia"/>
          <w:sz w:val="24"/>
          <w:szCs w:val="24"/>
        </w:rPr>
        <w:t>，其中普通中专</w:t>
      </w:r>
      <w:r w:rsidR="008F618C">
        <w:rPr>
          <w:rFonts w:asciiTheme="majorEastAsia" w:eastAsiaTheme="majorEastAsia" w:hAnsiTheme="majorEastAsia" w:hint="eastAsia"/>
          <w:sz w:val="24"/>
          <w:szCs w:val="24"/>
        </w:rPr>
        <w:t>1所</w:t>
      </w:r>
      <w:r w:rsidRPr="00E45E14">
        <w:rPr>
          <w:rFonts w:asciiTheme="majorEastAsia" w:eastAsiaTheme="majorEastAsia" w:hAnsiTheme="majorEastAsia"/>
          <w:sz w:val="24"/>
          <w:szCs w:val="24"/>
        </w:rPr>
        <w:t>、职业高中</w:t>
      </w:r>
      <w:r w:rsidR="008F618C">
        <w:rPr>
          <w:rFonts w:asciiTheme="majorEastAsia" w:eastAsiaTheme="majorEastAsia" w:hAnsiTheme="majorEastAsia"/>
          <w:sz w:val="24"/>
          <w:szCs w:val="24"/>
        </w:rPr>
        <w:t>3</w:t>
      </w:r>
      <w:r w:rsidRPr="00E45E14">
        <w:rPr>
          <w:rFonts w:asciiTheme="majorEastAsia" w:eastAsiaTheme="majorEastAsia" w:hAnsiTheme="majorEastAsia"/>
          <w:sz w:val="24"/>
          <w:szCs w:val="24"/>
        </w:rPr>
        <w:t>所</w:t>
      </w:r>
      <w:r w:rsidR="008F618C">
        <w:rPr>
          <w:rFonts w:asciiTheme="majorEastAsia" w:eastAsiaTheme="majorEastAsia" w:hAnsiTheme="majorEastAsia" w:hint="eastAsia"/>
          <w:sz w:val="24"/>
          <w:szCs w:val="24"/>
        </w:rPr>
        <w:t>；</w:t>
      </w:r>
      <w:r w:rsidRPr="00E45E14">
        <w:rPr>
          <w:rFonts w:asciiTheme="majorEastAsia" w:eastAsiaTheme="majorEastAsia" w:hAnsiTheme="majorEastAsia"/>
          <w:sz w:val="24"/>
          <w:szCs w:val="24"/>
        </w:rPr>
        <w:t>全日制在校生</w:t>
      </w:r>
      <w:r w:rsidR="006A7711">
        <w:rPr>
          <w:rFonts w:asciiTheme="majorEastAsia" w:eastAsiaTheme="majorEastAsia" w:hAnsiTheme="majorEastAsia"/>
          <w:sz w:val="24"/>
          <w:szCs w:val="24"/>
        </w:rPr>
        <w:t>6</w:t>
      </w:r>
      <w:r w:rsidR="00C75955">
        <w:rPr>
          <w:rFonts w:asciiTheme="majorEastAsia" w:eastAsiaTheme="majorEastAsia" w:hAnsiTheme="majorEastAsia"/>
          <w:sz w:val="24"/>
          <w:szCs w:val="24"/>
        </w:rPr>
        <w:t>491</w:t>
      </w:r>
      <w:r w:rsidR="009968FA" w:rsidRPr="00E45E14">
        <w:rPr>
          <w:rFonts w:asciiTheme="majorEastAsia" w:eastAsiaTheme="majorEastAsia" w:hAnsiTheme="majorEastAsia"/>
          <w:sz w:val="24"/>
          <w:szCs w:val="24"/>
        </w:rPr>
        <w:t>人</w:t>
      </w:r>
      <w:r w:rsidRPr="00E45E14">
        <w:rPr>
          <w:rFonts w:asciiTheme="majorEastAsia" w:eastAsiaTheme="majorEastAsia" w:hAnsiTheme="majorEastAsia"/>
          <w:sz w:val="24"/>
          <w:szCs w:val="24"/>
        </w:rPr>
        <w:t>；教</w:t>
      </w:r>
      <w:r w:rsidR="00141A4E">
        <w:rPr>
          <w:rFonts w:asciiTheme="majorEastAsia" w:eastAsiaTheme="majorEastAsia" w:hAnsiTheme="majorEastAsia" w:hint="eastAsia"/>
          <w:sz w:val="24"/>
          <w:szCs w:val="24"/>
        </w:rPr>
        <w:t>师总数（含兼职）</w:t>
      </w:r>
      <w:r w:rsidR="00141A4E">
        <w:rPr>
          <w:rFonts w:asciiTheme="majorEastAsia" w:eastAsiaTheme="majorEastAsia" w:hAnsiTheme="majorEastAsia"/>
          <w:sz w:val="24"/>
          <w:szCs w:val="24"/>
        </w:rPr>
        <w:t>504</w:t>
      </w:r>
      <w:r w:rsidRPr="00E45E14">
        <w:rPr>
          <w:rFonts w:asciiTheme="majorEastAsia" w:eastAsiaTheme="majorEastAsia" w:hAnsiTheme="majorEastAsia"/>
          <w:sz w:val="24"/>
          <w:szCs w:val="24"/>
        </w:rPr>
        <w:t>人</w:t>
      </w:r>
      <w:r w:rsidR="00141A4E">
        <w:rPr>
          <w:rFonts w:asciiTheme="majorEastAsia" w:eastAsiaTheme="majorEastAsia" w:hAnsiTheme="majorEastAsia" w:hint="eastAsia"/>
          <w:sz w:val="24"/>
          <w:szCs w:val="24"/>
        </w:rPr>
        <w:t>，</w:t>
      </w:r>
      <w:r w:rsidRPr="00E45E14">
        <w:rPr>
          <w:rFonts w:asciiTheme="majorEastAsia" w:eastAsiaTheme="majorEastAsia" w:hAnsiTheme="majorEastAsia"/>
          <w:sz w:val="24"/>
          <w:szCs w:val="24"/>
        </w:rPr>
        <w:t>“双师型”专业教师比例</w:t>
      </w:r>
      <w:r w:rsidR="00EF2629">
        <w:rPr>
          <w:rFonts w:asciiTheme="majorEastAsia" w:eastAsiaTheme="majorEastAsia" w:hAnsiTheme="majorEastAsia"/>
          <w:sz w:val="24"/>
          <w:szCs w:val="24"/>
        </w:rPr>
        <w:t>65.7</w:t>
      </w:r>
      <w:r w:rsidR="005325C4" w:rsidRPr="00E45E14">
        <w:rPr>
          <w:rFonts w:asciiTheme="majorEastAsia" w:eastAsiaTheme="majorEastAsia" w:hAnsiTheme="majorEastAsia"/>
          <w:sz w:val="24"/>
          <w:szCs w:val="24"/>
        </w:rPr>
        <w:t>%</w:t>
      </w:r>
      <w:r w:rsidRPr="00E45E14">
        <w:rPr>
          <w:rFonts w:asciiTheme="majorEastAsia" w:eastAsiaTheme="majorEastAsia" w:hAnsiTheme="majorEastAsia"/>
          <w:sz w:val="24"/>
          <w:szCs w:val="24"/>
        </w:rPr>
        <w:t>。</w:t>
      </w:r>
    </w:p>
    <w:p w14:paraId="7A72FF88" w14:textId="345BB52F" w:rsidR="00CF5D01" w:rsidRPr="00E45E14" w:rsidRDefault="007A7C14"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全区</w:t>
      </w:r>
      <w:r w:rsidR="005F5437" w:rsidRPr="00E45E14">
        <w:rPr>
          <w:rFonts w:asciiTheme="majorEastAsia" w:eastAsiaTheme="majorEastAsia" w:hAnsiTheme="majorEastAsia" w:hint="eastAsia"/>
          <w:sz w:val="24"/>
          <w:szCs w:val="24"/>
        </w:rPr>
        <w:t>2019年普通高中学校招生</w:t>
      </w:r>
      <w:r>
        <w:rPr>
          <w:rFonts w:asciiTheme="majorEastAsia" w:eastAsiaTheme="majorEastAsia" w:hAnsiTheme="majorEastAsia"/>
          <w:sz w:val="24"/>
          <w:szCs w:val="24"/>
        </w:rPr>
        <w:t>4334</w:t>
      </w:r>
      <w:r w:rsidR="005F5437" w:rsidRPr="00E45E14">
        <w:rPr>
          <w:rFonts w:asciiTheme="majorEastAsia" w:eastAsiaTheme="majorEastAsia" w:hAnsiTheme="majorEastAsia" w:hint="eastAsia"/>
          <w:sz w:val="24"/>
          <w:szCs w:val="24"/>
        </w:rPr>
        <w:t>人，中等职业学校招生</w:t>
      </w:r>
      <w:r>
        <w:rPr>
          <w:rFonts w:asciiTheme="majorEastAsia" w:eastAsiaTheme="majorEastAsia" w:hAnsiTheme="majorEastAsia"/>
          <w:sz w:val="24"/>
          <w:szCs w:val="24"/>
        </w:rPr>
        <w:t>2244</w:t>
      </w:r>
      <w:r w:rsidR="005F5437" w:rsidRPr="00E45E14">
        <w:rPr>
          <w:rFonts w:asciiTheme="majorEastAsia" w:eastAsiaTheme="majorEastAsia" w:hAnsiTheme="majorEastAsia" w:hint="eastAsia"/>
          <w:sz w:val="24"/>
          <w:szCs w:val="24"/>
        </w:rPr>
        <w:t>人</w:t>
      </w:r>
      <w:r w:rsidR="00E91FCF">
        <w:rPr>
          <w:rFonts w:asciiTheme="majorEastAsia" w:eastAsiaTheme="majorEastAsia" w:hAnsiTheme="majorEastAsia" w:hint="eastAsia"/>
          <w:sz w:val="24"/>
          <w:szCs w:val="24"/>
        </w:rPr>
        <w:t>，</w:t>
      </w:r>
      <w:proofErr w:type="gramStart"/>
      <w:r w:rsidR="00E91FCF">
        <w:rPr>
          <w:rFonts w:asciiTheme="majorEastAsia" w:eastAsiaTheme="majorEastAsia" w:hAnsiTheme="majorEastAsia" w:hint="eastAsia"/>
          <w:sz w:val="24"/>
          <w:szCs w:val="24"/>
        </w:rPr>
        <w:t>普职比为</w:t>
      </w:r>
      <w:proofErr w:type="gramEnd"/>
      <w:r w:rsidR="00B97F99">
        <w:rPr>
          <w:rFonts w:asciiTheme="majorEastAsia" w:eastAsiaTheme="majorEastAsia" w:hAnsiTheme="majorEastAsia" w:hint="eastAsia"/>
          <w:sz w:val="24"/>
          <w:szCs w:val="24"/>
        </w:rPr>
        <w:t>6</w:t>
      </w:r>
      <w:r w:rsidR="00B97F99">
        <w:rPr>
          <w:rFonts w:asciiTheme="majorEastAsia" w:eastAsiaTheme="majorEastAsia" w:hAnsiTheme="majorEastAsia"/>
          <w:sz w:val="24"/>
          <w:szCs w:val="24"/>
        </w:rPr>
        <w:t>.6</w:t>
      </w:r>
      <w:r w:rsidR="00B97F99">
        <w:rPr>
          <w:rFonts w:asciiTheme="majorEastAsia" w:eastAsiaTheme="majorEastAsia" w:hAnsiTheme="majorEastAsia" w:hint="eastAsia"/>
          <w:sz w:val="24"/>
          <w:szCs w:val="24"/>
        </w:rPr>
        <w:t>/</w:t>
      </w:r>
      <w:r w:rsidR="00B97F99">
        <w:rPr>
          <w:rFonts w:asciiTheme="majorEastAsia" w:eastAsiaTheme="majorEastAsia" w:hAnsiTheme="majorEastAsia"/>
          <w:sz w:val="24"/>
          <w:szCs w:val="24"/>
        </w:rPr>
        <w:t>3.4</w:t>
      </w:r>
      <w:r w:rsidR="0099043E" w:rsidRPr="00E45E14">
        <w:rPr>
          <w:rFonts w:asciiTheme="majorEastAsia" w:eastAsiaTheme="majorEastAsia" w:hAnsiTheme="majorEastAsia" w:hint="eastAsia"/>
          <w:sz w:val="24"/>
          <w:szCs w:val="24"/>
        </w:rPr>
        <w:t>；2</w:t>
      </w:r>
      <w:r w:rsidR="0099043E" w:rsidRPr="00E45E14">
        <w:rPr>
          <w:rFonts w:asciiTheme="majorEastAsia" w:eastAsiaTheme="majorEastAsia" w:hAnsiTheme="majorEastAsia"/>
          <w:sz w:val="24"/>
          <w:szCs w:val="24"/>
        </w:rPr>
        <w:t>020</w:t>
      </w:r>
      <w:r w:rsidR="0099043E" w:rsidRPr="00E45E14">
        <w:rPr>
          <w:rFonts w:asciiTheme="majorEastAsia" w:eastAsiaTheme="majorEastAsia" w:hAnsiTheme="majorEastAsia" w:hint="eastAsia"/>
          <w:sz w:val="24"/>
          <w:szCs w:val="24"/>
        </w:rPr>
        <w:t>年普通高中学校招生</w:t>
      </w:r>
      <w:r>
        <w:rPr>
          <w:rFonts w:asciiTheme="majorEastAsia" w:eastAsiaTheme="majorEastAsia" w:hAnsiTheme="majorEastAsia"/>
          <w:sz w:val="24"/>
          <w:szCs w:val="24"/>
        </w:rPr>
        <w:t>4389</w:t>
      </w:r>
      <w:r w:rsidR="0099043E" w:rsidRPr="00E45E14">
        <w:rPr>
          <w:rFonts w:asciiTheme="majorEastAsia" w:eastAsiaTheme="majorEastAsia" w:hAnsiTheme="majorEastAsia" w:hint="eastAsia"/>
          <w:sz w:val="24"/>
          <w:szCs w:val="24"/>
        </w:rPr>
        <w:t>人，中等职业学校招生</w:t>
      </w:r>
      <w:r>
        <w:rPr>
          <w:rFonts w:asciiTheme="majorEastAsia" w:eastAsiaTheme="majorEastAsia" w:hAnsiTheme="majorEastAsia"/>
          <w:sz w:val="24"/>
          <w:szCs w:val="24"/>
        </w:rPr>
        <w:t>2372</w:t>
      </w:r>
      <w:r w:rsidR="0099043E" w:rsidRPr="00E45E14">
        <w:rPr>
          <w:rFonts w:asciiTheme="majorEastAsia" w:eastAsiaTheme="majorEastAsia" w:hAnsiTheme="majorEastAsia" w:hint="eastAsia"/>
          <w:sz w:val="24"/>
          <w:szCs w:val="24"/>
        </w:rPr>
        <w:t>人</w:t>
      </w:r>
      <w:r w:rsidR="00E91FCF">
        <w:rPr>
          <w:rFonts w:asciiTheme="majorEastAsia" w:eastAsiaTheme="majorEastAsia" w:hAnsiTheme="majorEastAsia" w:hint="eastAsia"/>
          <w:sz w:val="24"/>
          <w:szCs w:val="24"/>
        </w:rPr>
        <w:t>，</w:t>
      </w:r>
      <w:proofErr w:type="gramStart"/>
      <w:r w:rsidR="00E91FCF">
        <w:rPr>
          <w:rFonts w:asciiTheme="majorEastAsia" w:eastAsiaTheme="majorEastAsia" w:hAnsiTheme="majorEastAsia" w:hint="eastAsia"/>
          <w:sz w:val="24"/>
          <w:szCs w:val="24"/>
        </w:rPr>
        <w:t>普职比为</w:t>
      </w:r>
      <w:proofErr w:type="gramEnd"/>
      <w:r w:rsidR="00B97F99">
        <w:rPr>
          <w:rFonts w:asciiTheme="majorEastAsia" w:eastAsiaTheme="majorEastAsia" w:hAnsiTheme="majorEastAsia"/>
          <w:sz w:val="24"/>
          <w:szCs w:val="24"/>
        </w:rPr>
        <w:t>6.5</w:t>
      </w:r>
      <w:r w:rsidR="00B97F99">
        <w:rPr>
          <w:rFonts w:asciiTheme="majorEastAsia" w:eastAsiaTheme="majorEastAsia" w:hAnsiTheme="majorEastAsia" w:hint="eastAsia"/>
          <w:sz w:val="24"/>
          <w:szCs w:val="24"/>
        </w:rPr>
        <w:t>/</w:t>
      </w:r>
      <w:r w:rsidR="00B97F99">
        <w:rPr>
          <w:rFonts w:asciiTheme="majorEastAsia" w:eastAsiaTheme="majorEastAsia" w:hAnsiTheme="majorEastAsia"/>
          <w:sz w:val="24"/>
          <w:szCs w:val="24"/>
        </w:rPr>
        <w:t>3.5</w:t>
      </w:r>
      <w:r w:rsidR="00FB2318" w:rsidRPr="00E45E14">
        <w:rPr>
          <w:rFonts w:asciiTheme="majorEastAsia" w:eastAsiaTheme="majorEastAsia" w:hAnsiTheme="majorEastAsia" w:hint="eastAsia"/>
          <w:sz w:val="24"/>
          <w:szCs w:val="24"/>
        </w:rPr>
        <w:t>。</w:t>
      </w:r>
      <w:r w:rsidR="00FB2318" w:rsidRPr="00E45E14">
        <w:rPr>
          <w:rFonts w:asciiTheme="majorEastAsia" w:eastAsiaTheme="majorEastAsia" w:hAnsiTheme="majorEastAsia"/>
          <w:sz w:val="24"/>
          <w:szCs w:val="24"/>
        </w:rPr>
        <w:t>由于本地职业学校吸引力差，职教生源一直处于净流出状态，</w:t>
      </w:r>
      <w:r w:rsidR="00E91FCF">
        <w:rPr>
          <w:rFonts w:asciiTheme="majorEastAsia" w:eastAsiaTheme="majorEastAsia" w:hAnsiTheme="majorEastAsia" w:hint="eastAsia"/>
          <w:sz w:val="24"/>
          <w:szCs w:val="24"/>
        </w:rPr>
        <w:t>职业学校实际招生数只为普通高中的一半多</w:t>
      </w:r>
      <w:r w:rsidR="00FB2318" w:rsidRPr="00E45E14">
        <w:rPr>
          <w:rFonts w:asciiTheme="majorEastAsia" w:eastAsiaTheme="majorEastAsia" w:hAnsiTheme="majorEastAsia"/>
          <w:sz w:val="24"/>
          <w:szCs w:val="24"/>
        </w:rPr>
        <w:t>。</w:t>
      </w:r>
    </w:p>
    <w:p w14:paraId="28C1FD7E" w14:textId="38A78D0C" w:rsidR="0022550E" w:rsidRPr="00E45E14" w:rsidRDefault="00F539D7"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我区</w:t>
      </w:r>
      <w:r w:rsidR="0022550E" w:rsidRPr="00E45E14">
        <w:rPr>
          <w:rFonts w:asciiTheme="majorEastAsia" w:eastAsiaTheme="majorEastAsia" w:hAnsiTheme="majorEastAsia" w:hint="eastAsia"/>
          <w:sz w:val="24"/>
          <w:szCs w:val="24"/>
        </w:rPr>
        <w:t>主动作为，积极宣传，</w:t>
      </w:r>
      <w:r>
        <w:rPr>
          <w:rFonts w:asciiTheme="majorEastAsia" w:eastAsiaTheme="majorEastAsia" w:hAnsiTheme="majorEastAsia" w:hint="eastAsia"/>
          <w:sz w:val="24"/>
          <w:szCs w:val="24"/>
        </w:rPr>
        <w:t>督促规范学校招生行为，</w:t>
      </w:r>
      <w:r w:rsidR="0022550E" w:rsidRPr="00E45E14">
        <w:rPr>
          <w:rFonts w:asciiTheme="majorEastAsia" w:eastAsiaTheme="majorEastAsia" w:hAnsiTheme="majorEastAsia" w:hint="eastAsia"/>
          <w:sz w:val="24"/>
          <w:szCs w:val="24"/>
        </w:rPr>
        <w:t>全力做好今年的职教招生工作，确保</w:t>
      </w:r>
      <w:r>
        <w:rPr>
          <w:rFonts w:asciiTheme="majorEastAsia" w:eastAsiaTheme="majorEastAsia" w:hAnsiTheme="majorEastAsia" w:hint="eastAsia"/>
          <w:sz w:val="24"/>
          <w:szCs w:val="24"/>
        </w:rPr>
        <w:t>学校重点专业招生规模，积极策应地方经济和社会发展需要。</w:t>
      </w:r>
      <w:r w:rsidR="008F48B3">
        <w:rPr>
          <w:rFonts w:asciiTheme="majorEastAsia" w:eastAsiaTheme="majorEastAsia" w:hAnsiTheme="majorEastAsia" w:hint="eastAsia"/>
          <w:sz w:val="24"/>
          <w:szCs w:val="24"/>
        </w:rPr>
        <w:t>今年招生总人数较上年略有增加。</w:t>
      </w:r>
    </w:p>
    <w:p w14:paraId="6D7BAB1F" w14:textId="3E177718" w:rsidR="00CB1486" w:rsidRPr="00E45E14" w:rsidRDefault="00A81173" w:rsidP="0084156D">
      <w:pPr>
        <w:adjustRightInd w:val="0"/>
        <w:snapToGrid w:val="0"/>
        <w:jc w:val="center"/>
        <w:rPr>
          <w:rFonts w:ascii="微软雅黑" w:eastAsia="微软雅黑" w:hAnsi="微软雅黑"/>
        </w:rPr>
      </w:pPr>
      <w:r>
        <w:rPr>
          <w:rFonts w:ascii="微软雅黑" w:eastAsia="微软雅黑" w:hAnsi="微软雅黑" w:hint="eastAsia"/>
        </w:rPr>
        <w:t>表1</w:t>
      </w:r>
      <w:r>
        <w:rPr>
          <w:rFonts w:ascii="微软雅黑" w:eastAsia="微软雅黑" w:hAnsi="微软雅黑"/>
        </w:rPr>
        <w:t xml:space="preserve">  </w:t>
      </w:r>
      <w:r w:rsidR="00C75955">
        <w:rPr>
          <w:rFonts w:ascii="微软雅黑" w:eastAsia="微软雅黑" w:hAnsi="微软雅黑" w:hint="eastAsia"/>
        </w:rPr>
        <w:t>本区</w:t>
      </w:r>
      <w:r w:rsidR="00CB1486" w:rsidRPr="00E45E14">
        <w:rPr>
          <w:rFonts w:ascii="微软雅黑" w:eastAsia="微软雅黑" w:hAnsi="微软雅黑" w:hint="eastAsia"/>
        </w:rPr>
        <w:t>职业学校学生基本信息表</w:t>
      </w:r>
    </w:p>
    <w:tbl>
      <w:tblPr>
        <w:tblW w:w="6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656"/>
        <w:gridCol w:w="821"/>
        <w:gridCol w:w="834"/>
        <w:gridCol w:w="839"/>
        <w:gridCol w:w="893"/>
        <w:gridCol w:w="893"/>
      </w:tblGrid>
      <w:tr w:rsidR="008F48B3" w:rsidRPr="00E45E14" w14:paraId="66E9D57D" w14:textId="66C1DA57" w:rsidTr="00926BA2">
        <w:trPr>
          <w:trHeight w:val="519"/>
          <w:jc w:val="center"/>
        </w:trPr>
        <w:tc>
          <w:tcPr>
            <w:tcW w:w="2044" w:type="dxa"/>
            <w:shd w:val="clear" w:color="auto" w:fill="auto"/>
            <w:vAlign w:val="center"/>
            <w:hideMark/>
          </w:tcPr>
          <w:p w14:paraId="3C60ADD6" w14:textId="1664F78D" w:rsidR="008F48B3" w:rsidRPr="00E45E14" w:rsidRDefault="008F48B3"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b/>
                <w:bCs/>
                <w:kern w:val="0"/>
                <w:sz w:val="18"/>
                <w:szCs w:val="18"/>
              </w:rPr>
              <w:t>学校名称</w:t>
            </w:r>
          </w:p>
        </w:tc>
        <w:tc>
          <w:tcPr>
            <w:tcW w:w="656" w:type="dxa"/>
            <w:shd w:val="clear" w:color="auto" w:fill="auto"/>
            <w:vAlign w:val="center"/>
            <w:hideMark/>
          </w:tcPr>
          <w:p w14:paraId="7F959E32" w14:textId="6C6AEE09" w:rsidR="008F48B3" w:rsidRPr="00E45E14" w:rsidRDefault="008F48B3" w:rsidP="0084156D">
            <w:pPr>
              <w:adjustRightInd w:val="0"/>
              <w:snapToGrid w:val="0"/>
              <w:rPr>
                <w:rFonts w:ascii="宋体" w:eastAsia="宋体" w:hAnsi="宋体" w:cs="宋体"/>
                <w:b/>
                <w:bCs/>
                <w:kern w:val="0"/>
                <w:sz w:val="18"/>
                <w:szCs w:val="18"/>
              </w:rPr>
            </w:pPr>
            <w:r w:rsidRPr="00E45E14">
              <w:rPr>
                <w:rFonts w:ascii="宋体" w:eastAsia="宋体" w:hAnsi="宋体" w:cs="宋体" w:hint="eastAsia"/>
                <w:b/>
                <w:bCs/>
                <w:kern w:val="0"/>
                <w:sz w:val="18"/>
                <w:szCs w:val="18"/>
              </w:rPr>
              <w:t>办学</w:t>
            </w:r>
            <w:r>
              <w:rPr>
                <w:rFonts w:ascii="宋体" w:eastAsia="宋体" w:hAnsi="宋体" w:cs="宋体" w:hint="eastAsia"/>
                <w:b/>
                <w:bCs/>
                <w:kern w:val="0"/>
                <w:sz w:val="18"/>
                <w:szCs w:val="18"/>
              </w:rPr>
              <w:t>性质</w:t>
            </w:r>
          </w:p>
        </w:tc>
        <w:tc>
          <w:tcPr>
            <w:tcW w:w="821" w:type="dxa"/>
            <w:shd w:val="clear" w:color="auto" w:fill="auto"/>
            <w:vAlign w:val="center"/>
            <w:hideMark/>
          </w:tcPr>
          <w:p w14:paraId="29E2D695" w14:textId="77777777" w:rsidR="008F48B3" w:rsidRPr="00E45E14" w:rsidRDefault="008F48B3" w:rsidP="0084156D">
            <w:pPr>
              <w:adjustRightInd w:val="0"/>
              <w:snapToGrid w:val="0"/>
              <w:rPr>
                <w:rFonts w:ascii="宋体" w:eastAsia="宋体" w:hAnsi="宋体" w:cs="宋体"/>
                <w:b/>
                <w:bCs/>
                <w:kern w:val="0"/>
                <w:sz w:val="18"/>
                <w:szCs w:val="18"/>
              </w:rPr>
            </w:pPr>
            <w:r w:rsidRPr="00E45E14">
              <w:rPr>
                <w:rFonts w:ascii="宋体" w:eastAsia="宋体" w:hAnsi="宋体" w:cs="宋体" w:hint="eastAsia"/>
                <w:b/>
                <w:bCs/>
                <w:kern w:val="0"/>
                <w:sz w:val="18"/>
                <w:szCs w:val="18"/>
              </w:rPr>
              <w:t>在校生人数</w:t>
            </w:r>
          </w:p>
        </w:tc>
        <w:tc>
          <w:tcPr>
            <w:tcW w:w="834" w:type="dxa"/>
            <w:shd w:val="clear" w:color="auto" w:fill="auto"/>
            <w:vAlign w:val="center"/>
            <w:hideMark/>
          </w:tcPr>
          <w:p w14:paraId="7E4ED3B0" w14:textId="77777777" w:rsidR="008F48B3" w:rsidRPr="00E45E14" w:rsidRDefault="008F48B3" w:rsidP="0084156D">
            <w:pPr>
              <w:adjustRightInd w:val="0"/>
              <w:snapToGrid w:val="0"/>
              <w:rPr>
                <w:rFonts w:ascii="宋体" w:eastAsia="宋体" w:hAnsi="宋体" w:cs="宋体"/>
                <w:b/>
                <w:bCs/>
                <w:kern w:val="0"/>
                <w:sz w:val="18"/>
                <w:szCs w:val="18"/>
              </w:rPr>
            </w:pPr>
            <w:r w:rsidRPr="00E45E14">
              <w:rPr>
                <w:rFonts w:ascii="宋体" w:eastAsia="宋体" w:hAnsi="宋体" w:cs="宋体" w:hint="eastAsia"/>
                <w:b/>
                <w:bCs/>
                <w:kern w:val="0"/>
                <w:sz w:val="18"/>
                <w:szCs w:val="18"/>
              </w:rPr>
              <w:t>上年招生人数</w:t>
            </w:r>
          </w:p>
        </w:tc>
        <w:tc>
          <w:tcPr>
            <w:tcW w:w="839" w:type="dxa"/>
            <w:shd w:val="clear" w:color="auto" w:fill="auto"/>
            <w:vAlign w:val="center"/>
            <w:hideMark/>
          </w:tcPr>
          <w:p w14:paraId="311C04AB" w14:textId="77777777" w:rsidR="008F48B3" w:rsidRPr="00E45E14" w:rsidRDefault="008F48B3" w:rsidP="0084156D">
            <w:pPr>
              <w:adjustRightInd w:val="0"/>
              <w:snapToGrid w:val="0"/>
              <w:rPr>
                <w:rFonts w:ascii="宋体" w:eastAsia="宋体" w:hAnsi="宋体" w:cs="宋体"/>
                <w:b/>
                <w:bCs/>
                <w:kern w:val="0"/>
                <w:sz w:val="18"/>
                <w:szCs w:val="18"/>
              </w:rPr>
            </w:pPr>
            <w:r w:rsidRPr="00E45E14">
              <w:rPr>
                <w:rFonts w:ascii="宋体" w:eastAsia="宋体" w:hAnsi="宋体" w:cs="宋体" w:hint="eastAsia"/>
                <w:b/>
                <w:bCs/>
                <w:kern w:val="0"/>
                <w:sz w:val="18"/>
                <w:szCs w:val="18"/>
              </w:rPr>
              <w:t>当年招生人数</w:t>
            </w:r>
          </w:p>
        </w:tc>
        <w:tc>
          <w:tcPr>
            <w:tcW w:w="893" w:type="dxa"/>
            <w:shd w:val="clear" w:color="auto" w:fill="auto"/>
            <w:vAlign w:val="center"/>
            <w:hideMark/>
          </w:tcPr>
          <w:p w14:paraId="1AEBE62C" w14:textId="77777777" w:rsidR="008F48B3" w:rsidRPr="00E45E14" w:rsidRDefault="008F48B3" w:rsidP="0084156D">
            <w:pPr>
              <w:adjustRightInd w:val="0"/>
              <w:snapToGrid w:val="0"/>
              <w:rPr>
                <w:rFonts w:ascii="宋体" w:eastAsia="宋体" w:hAnsi="宋体" w:cs="宋体"/>
                <w:b/>
                <w:bCs/>
                <w:kern w:val="0"/>
                <w:sz w:val="18"/>
                <w:szCs w:val="18"/>
              </w:rPr>
            </w:pPr>
            <w:r w:rsidRPr="00E45E14">
              <w:rPr>
                <w:rFonts w:ascii="宋体" w:eastAsia="宋体" w:hAnsi="宋体" w:cs="宋体" w:hint="eastAsia"/>
                <w:b/>
                <w:bCs/>
                <w:kern w:val="0"/>
                <w:sz w:val="18"/>
                <w:szCs w:val="18"/>
              </w:rPr>
              <w:t>毕业生人数</w:t>
            </w:r>
          </w:p>
        </w:tc>
        <w:tc>
          <w:tcPr>
            <w:tcW w:w="893" w:type="dxa"/>
          </w:tcPr>
          <w:p w14:paraId="35E21BBD" w14:textId="28B27CFC" w:rsidR="008F48B3" w:rsidRPr="00E45E14" w:rsidRDefault="00E337F3" w:rsidP="0084156D">
            <w:pPr>
              <w:adjustRightInd w:val="0"/>
              <w:snapToGrid w:val="0"/>
              <w:rPr>
                <w:rFonts w:ascii="宋体" w:eastAsia="宋体" w:hAnsi="宋体" w:cs="宋体"/>
                <w:b/>
                <w:bCs/>
                <w:kern w:val="0"/>
                <w:sz w:val="18"/>
                <w:szCs w:val="18"/>
              </w:rPr>
            </w:pPr>
            <w:r>
              <w:rPr>
                <w:rFonts w:ascii="宋体" w:eastAsia="宋体" w:hAnsi="宋体" w:cs="宋体" w:hint="eastAsia"/>
                <w:b/>
                <w:bCs/>
                <w:kern w:val="0"/>
                <w:sz w:val="18"/>
                <w:szCs w:val="18"/>
              </w:rPr>
              <w:t>巩固率</w:t>
            </w:r>
          </w:p>
        </w:tc>
      </w:tr>
      <w:tr w:rsidR="008F48B3" w:rsidRPr="00E45E14" w14:paraId="6C310CF9" w14:textId="3E4EFD39" w:rsidTr="00926BA2">
        <w:trPr>
          <w:trHeight w:val="311"/>
          <w:jc w:val="center"/>
        </w:trPr>
        <w:tc>
          <w:tcPr>
            <w:tcW w:w="2044" w:type="dxa"/>
            <w:shd w:val="clear" w:color="auto" w:fill="auto"/>
            <w:noWrap/>
            <w:vAlign w:val="bottom"/>
          </w:tcPr>
          <w:p w14:paraId="5F61B172" w14:textId="77777777" w:rsidR="008F48B3" w:rsidRPr="00E45E14" w:rsidRDefault="008F48B3"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姜堰中专</w:t>
            </w:r>
          </w:p>
        </w:tc>
        <w:tc>
          <w:tcPr>
            <w:tcW w:w="656" w:type="dxa"/>
            <w:shd w:val="clear" w:color="auto" w:fill="auto"/>
            <w:noWrap/>
            <w:vAlign w:val="bottom"/>
          </w:tcPr>
          <w:p w14:paraId="7A276BE4" w14:textId="77777777" w:rsidR="008F48B3" w:rsidRPr="00E45E14" w:rsidRDefault="008F48B3"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公办</w:t>
            </w:r>
          </w:p>
        </w:tc>
        <w:tc>
          <w:tcPr>
            <w:tcW w:w="821" w:type="dxa"/>
            <w:shd w:val="clear" w:color="auto" w:fill="auto"/>
            <w:noWrap/>
            <w:vAlign w:val="bottom"/>
          </w:tcPr>
          <w:p w14:paraId="556311E6" w14:textId="77777777" w:rsidR="008F48B3" w:rsidRPr="00E45E14" w:rsidRDefault="008F48B3"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1</w:t>
            </w:r>
            <w:r w:rsidRPr="00E45E14">
              <w:rPr>
                <w:rFonts w:ascii="宋体" w:eastAsia="宋体" w:hAnsi="宋体"/>
                <w:kern w:val="0"/>
                <w:sz w:val="18"/>
                <w:szCs w:val="18"/>
              </w:rPr>
              <w:t>331</w:t>
            </w:r>
          </w:p>
        </w:tc>
        <w:tc>
          <w:tcPr>
            <w:tcW w:w="834" w:type="dxa"/>
            <w:shd w:val="clear" w:color="auto" w:fill="auto"/>
            <w:noWrap/>
            <w:vAlign w:val="bottom"/>
          </w:tcPr>
          <w:p w14:paraId="54B278FF" w14:textId="77777777" w:rsidR="008F48B3" w:rsidRPr="00E45E14" w:rsidRDefault="008F48B3"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4</w:t>
            </w:r>
            <w:r w:rsidRPr="00E45E14">
              <w:rPr>
                <w:rFonts w:ascii="宋体" w:eastAsia="宋体" w:hAnsi="宋体"/>
                <w:kern w:val="0"/>
                <w:sz w:val="18"/>
                <w:szCs w:val="18"/>
              </w:rPr>
              <w:t>65</w:t>
            </w:r>
          </w:p>
        </w:tc>
        <w:tc>
          <w:tcPr>
            <w:tcW w:w="839" w:type="dxa"/>
            <w:shd w:val="clear" w:color="auto" w:fill="auto"/>
            <w:noWrap/>
            <w:vAlign w:val="bottom"/>
          </w:tcPr>
          <w:p w14:paraId="5DD8C3AC" w14:textId="77777777" w:rsidR="008F48B3" w:rsidRPr="00E45E14" w:rsidRDefault="008F48B3"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5</w:t>
            </w:r>
            <w:r w:rsidRPr="00E45E14">
              <w:rPr>
                <w:rFonts w:ascii="宋体" w:eastAsia="宋体" w:hAnsi="宋体"/>
                <w:kern w:val="0"/>
                <w:sz w:val="18"/>
                <w:szCs w:val="18"/>
              </w:rPr>
              <w:t>42</w:t>
            </w:r>
          </w:p>
        </w:tc>
        <w:tc>
          <w:tcPr>
            <w:tcW w:w="893" w:type="dxa"/>
            <w:shd w:val="clear" w:color="auto" w:fill="auto"/>
            <w:noWrap/>
            <w:vAlign w:val="bottom"/>
          </w:tcPr>
          <w:p w14:paraId="5FD7930C" w14:textId="77777777" w:rsidR="008F48B3" w:rsidRPr="00E45E14" w:rsidRDefault="008F48B3"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3</w:t>
            </w:r>
            <w:r w:rsidRPr="00E45E14">
              <w:rPr>
                <w:rFonts w:ascii="宋体" w:eastAsia="宋体" w:hAnsi="宋体"/>
                <w:kern w:val="0"/>
                <w:sz w:val="18"/>
                <w:szCs w:val="18"/>
              </w:rPr>
              <w:t>90</w:t>
            </w:r>
          </w:p>
        </w:tc>
        <w:tc>
          <w:tcPr>
            <w:tcW w:w="893" w:type="dxa"/>
          </w:tcPr>
          <w:p w14:paraId="77554C32" w14:textId="4466AC9C"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9</w:t>
            </w:r>
            <w:r>
              <w:rPr>
                <w:rFonts w:ascii="宋体" w:eastAsia="宋体" w:hAnsi="宋体"/>
                <w:kern w:val="0"/>
                <w:sz w:val="18"/>
                <w:szCs w:val="18"/>
              </w:rPr>
              <w:t>6.7</w:t>
            </w:r>
            <w:r>
              <w:rPr>
                <w:rFonts w:ascii="宋体" w:eastAsia="宋体" w:hAnsi="宋体" w:hint="eastAsia"/>
                <w:kern w:val="0"/>
                <w:sz w:val="18"/>
                <w:szCs w:val="18"/>
              </w:rPr>
              <w:t>%</w:t>
            </w:r>
          </w:p>
        </w:tc>
      </w:tr>
      <w:tr w:rsidR="008F48B3" w:rsidRPr="00E45E14" w14:paraId="70F8A679" w14:textId="1E5907DD" w:rsidTr="00926BA2">
        <w:trPr>
          <w:trHeight w:val="311"/>
          <w:jc w:val="center"/>
        </w:trPr>
        <w:tc>
          <w:tcPr>
            <w:tcW w:w="2044" w:type="dxa"/>
            <w:shd w:val="clear" w:color="auto" w:fill="auto"/>
            <w:noWrap/>
            <w:vAlign w:val="bottom"/>
            <w:hideMark/>
          </w:tcPr>
          <w:p w14:paraId="30CB8F97" w14:textId="27DCD78B" w:rsidR="008F48B3" w:rsidRPr="00E45E14" w:rsidRDefault="008F48B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姜堰美校</w:t>
            </w:r>
          </w:p>
        </w:tc>
        <w:tc>
          <w:tcPr>
            <w:tcW w:w="656" w:type="dxa"/>
            <w:shd w:val="clear" w:color="auto" w:fill="auto"/>
            <w:noWrap/>
            <w:vAlign w:val="bottom"/>
            <w:hideMark/>
          </w:tcPr>
          <w:p w14:paraId="009944DD" w14:textId="1EDB4C18" w:rsidR="008F48B3" w:rsidRPr="00E45E14" w:rsidRDefault="008F48B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民办</w:t>
            </w:r>
          </w:p>
        </w:tc>
        <w:tc>
          <w:tcPr>
            <w:tcW w:w="821" w:type="dxa"/>
            <w:shd w:val="clear" w:color="auto" w:fill="auto"/>
            <w:noWrap/>
            <w:vAlign w:val="bottom"/>
          </w:tcPr>
          <w:p w14:paraId="12F37E1F" w14:textId="08FC1720"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3</w:t>
            </w:r>
            <w:r>
              <w:rPr>
                <w:rFonts w:ascii="宋体" w:eastAsia="宋体" w:hAnsi="宋体"/>
                <w:kern w:val="0"/>
                <w:sz w:val="18"/>
                <w:szCs w:val="18"/>
              </w:rPr>
              <w:t>613</w:t>
            </w:r>
          </w:p>
        </w:tc>
        <w:tc>
          <w:tcPr>
            <w:tcW w:w="834" w:type="dxa"/>
            <w:shd w:val="clear" w:color="auto" w:fill="auto"/>
            <w:noWrap/>
            <w:vAlign w:val="bottom"/>
          </w:tcPr>
          <w:p w14:paraId="223A28B5" w14:textId="4BE7A862"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kern w:val="0"/>
                <w:sz w:val="18"/>
                <w:szCs w:val="18"/>
              </w:rPr>
              <w:t>1081</w:t>
            </w:r>
          </w:p>
        </w:tc>
        <w:tc>
          <w:tcPr>
            <w:tcW w:w="839" w:type="dxa"/>
            <w:shd w:val="clear" w:color="auto" w:fill="auto"/>
            <w:noWrap/>
            <w:vAlign w:val="bottom"/>
          </w:tcPr>
          <w:p w14:paraId="2C3864A2" w14:textId="7E2325B2"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533</w:t>
            </w:r>
          </w:p>
        </w:tc>
        <w:tc>
          <w:tcPr>
            <w:tcW w:w="893" w:type="dxa"/>
            <w:shd w:val="clear" w:color="auto" w:fill="auto"/>
            <w:noWrap/>
            <w:vAlign w:val="bottom"/>
          </w:tcPr>
          <w:p w14:paraId="0A7977E1" w14:textId="260A1B96"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010</w:t>
            </w:r>
          </w:p>
        </w:tc>
        <w:tc>
          <w:tcPr>
            <w:tcW w:w="893" w:type="dxa"/>
          </w:tcPr>
          <w:p w14:paraId="588F59C3" w14:textId="1CA65513"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9</w:t>
            </w:r>
            <w:r>
              <w:rPr>
                <w:rFonts w:ascii="宋体" w:eastAsia="宋体" w:hAnsi="宋体"/>
                <w:kern w:val="0"/>
                <w:sz w:val="18"/>
                <w:szCs w:val="18"/>
              </w:rPr>
              <w:t>8.5</w:t>
            </w:r>
            <w:r>
              <w:rPr>
                <w:rFonts w:ascii="宋体" w:eastAsia="宋体" w:hAnsi="宋体" w:hint="eastAsia"/>
                <w:kern w:val="0"/>
                <w:sz w:val="18"/>
                <w:szCs w:val="18"/>
              </w:rPr>
              <w:t>%</w:t>
            </w:r>
          </w:p>
        </w:tc>
      </w:tr>
      <w:tr w:rsidR="008F48B3" w:rsidRPr="00E45E14" w14:paraId="4B983962" w14:textId="0E737BB0" w:rsidTr="00926BA2">
        <w:trPr>
          <w:trHeight w:val="311"/>
          <w:jc w:val="center"/>
        </w:trPr>
        <w:tc>
          <w:tcPr>
            <w:tcW w:w="2044" w:type="dxa"/>
            <w:shd w:val="clear" w:color="auto" w:fill="auto"/>
            <w:noWrap/>
            <w:vAlign w:val="bottom"/>
            <w:hideMark/>
          </w:tcPr>
          <w:p w14:paraId="0E176D34" w14:textId="0B232405" w:rsidR="008F48B3" w:rsidRPr="00E45E14" w:rsidRDefault="008F48B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江淮职高</w:t>
            </w:r>
          </w:p>
        </w:tc>
        <w:tc>
          <w:tcPr>
            <w:tcW w:w="656" w:type="dxa"/>
            <w:shd w:val="clear" w:color="auto" w:fill="auto"/>
            <w:noWrap/>
            <w:vAlign w:val="bottom"/>
            <w:hideMark/>
          </w:tcPr>
          <w:p w14:paraId="2BC4FB52" w14:textId="52605C07" w:rsidR="008F48B3" w:rsidRPr="00E45E14" w:rsidRDefault="008F48B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民办</w:t>
            </w:r>
          </w:p>
        </w:tc>
        <w:tc>
          <w:tcPr>
            <w:tcW w:w="821" w:type="dxa"/>
            <w:shd w:val="clear" w:color="auto" w:fill="auto"/>
            <w:noWrap/>
            <w:vAlign w:val="bottom"/>
          </w:tcPr>
          <w:p w14:paraId="3EEA4956" w14:textId="4FBDC369"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146</w:t>
            </w:r>
          </w:p>
        </w:tc>
        <w:tc>
          <w:tcPr>
            <w:tcW w:w="834" w:type="dxa"/>
            <w:shd w:val="clear" w:color="auto" w:fill="auto"/>
            <w:noWrap/>
            <w:vAlign w:val="bottom"/>
          </w:tcPr>
          <w:p w14:paraId="3D0C4C32" w14:textId="0114593E"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6</w:t>
            </w:r>
            <w:r>
              <w:rPr>
                <w:rFonts w:ascii="宋体" w:eastAsia="宋体" w:hAnsi="宋体"/>
                <w:kern w:val="0"/>
                <w:sz w:val="18"/>
                <w:szCs w:val="18"/>
              </w:rPr>
              <w:t>01</w:t>
            </w:r>
          </w:p>
        </w:tc>
        <w:tc>
          <w:tcPr>
            <w:tcW w:w="839" w:type="dxa"/>
            <w:shd w:val="clear" w:color="auto" w:fill="auto"/>
            <w:noWrap/>
            <w:vAlign w:val="bottom"/>
          </w:tcPr>
          <w:p w14:paraId="1BD3FFD8" w14:textId="6921C6D4"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2</w:t>
            </w:r>
            <w:r>
              <w:rPr>
                <w:rFonts w:ascii="宋体" w:eastAsia="宋体" w:hAnsi="宋体"/>
                <w:kern w:val="0"/>
                <w:sz w:val="18"/>
                <w:szCs w:val="18"/>
              </w:rPr>
              <w:t>46</w:t>
            </w:r>
          </w:p>
        </w:tc>
        <w:tc>
          <w:tcPr>
            <w:tcW w:w="893" w:type="dxa"/>
            <w:shd w:val="clear" w:color="auto" w:fill="auto"/>
            <w:noWrap/>
            <w:vAlign w:val="bottom"/>
          </w:tcPr>
          <w:p w14:paraId="2F0AC79A" w14:textId="4751E688"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222</w:t>
            </w:r>
          </w:p>
        </w:tc>
        <w:tc>
          <w:tcPr>
            <w:tcW w:w="893" w:type="dxa"/>
          </w:tcPr>
          <w:p w14:paraId="7F5CCD59" w14:textId="03D79768"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9</w:t>
            </w:r>
            <w:r>
              <w:rPr>
                <w:rFonts w:ascii="宋体" w:eastAsia="宋体" w:hAnsi="宋体"/>
                <w:kern w:val="0"/>
                <w:sz w:val="18"/>
                <w:szCs w:val="18"/>
              </w:rPr>
              <w:t>6.0</w:t>
            </w:r>
            <w:r>
              <w:rPr>
                <w:rFonts w:ascii="宋体" w:eastAsia="宋体" w:hAnsi="宋体" w:hint="eastAsia"/>
                <w:kern w:val="0"/>
                <w:sz w:val="18"/>
                <w:szCs w:val="18"/>
              </w:rPr>
              <w:t>%</w:t>
            </w:r>
          </w:p>
        </w:tc>
      </w:tr>
      <w:tr w:rsidR="008F48B3" w:rsidRPr="00E45E14" w14:paraId="40784138" w14:textId="263EDB4D" w:rsidTr="00926BA2">
        <w:trPr>
          <w:trHeight w:val="311"/>
          <w:jc w:val="center"/>
        </w:trPr>
        <w:tc>
          <w:tcPr>
            <w:tcW w:w="2044" w:type="dxa"/>
            <w:shd w:val="clear" w:color="auto" w:fill="auto"/>
            <w:noWrap/>
            <w:vAlign w:val="bottom"/>
          </w:tcPr>
          <w:p w14:paraId="29DE47A9" w14:textId="577966E5" w:rsidR="008F48B3" w:rsidRPr="00E45E14" w:rsidRDefault="008F48B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姜堰武校</w:t>
            </w:r>
          </w:p>
        </w:tc>
        <w:tc>
          <w:tcPr>
            <w:tcW w:w="656" w:type="dxa"/>
            <w:shd w:val="clear" w:color="auto" w:fill="auto"/>
            <w:noWrap/>
            <w:vAlign w:val="bottom"/>
          </w:tcPr>
          <w:p w14:paraId="1090E127" w14:textId="77777777" w:rsidR="008F48B3" w:rsidRPr="00E45E14" w:rsidRDefault="008F48B3"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民办</w:t>
            </w:r>
          </w:p>
        </w:tc>
        <w:tc>
          <w:tcPr>
            <w:tcW w:w="821" w:type="dxa"/>
            <w:shd w:val="clear" w:color="auto" w:fill="auto"/>
            <w:noWrap/>
            <w:vAlign w:val="bottom"/>
          </w:tcPr>
          <w:p w14:paraId="211A44C0" w14:textId="675BC7D7"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4</w:t>
            </w:r>
            <w:r>
              <w:rPr>
                <w:rFonts w:ascii="宋体" w:eastAsia="宋体" w:hAnsi="宋体"/>
                <w:kern w:val="0"/>
                <w:sz w:val="18"/>
                <w:szCs w:val="18"/>
              </w:rPr>
              <w:t>10</w:t>
            </w:r>
          </w:p>
        </w:tc>
        <w:tc>
          <w:tcPr>
            <w:tcW w:w="834" w:type="dxa"/>
            <w:shd w:val="clear" w:color="auto" w:fill="auto"/>
            <w:noWrap/>
            <w:vAlign w:val="bottom"/>
          </w:tcPr>
          <w:p w14:paraId="07CC3A58" w14:textId="10B9976E"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9</w:t>
            </w:r>
            <w:r>
              <w:rPr>
                <w:rFonts w:ascii="宋体" w:eastAsia="宋体" w:hAnsi="宋体"/>
                <w:kern w:val="0"/>
                <w:sz w:val="18"/>
                <w:szCs w:val="18"/>
              </w:rPr>
              <w:t>7</w:t>
            </w:r>
          </w:p>
        </w:tc>
        <w:tc>
          <w:tcPr>
            <w:tcW w:w="839" w:type="dxa"/>
            <w:shd w:val="clear" w:color="auto" w:fill="auto"/>
            <w:noWrap/>
            <w:vAlign w:val="bottom"/>
          </w:tcPr>
          <w:p w14:paraId="40E6E51C" w14:textId="18B63E6E"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5</w:t>
            </w:r>
            <w:r>
              <w:rPr>
                <w:rFonts w:ascii="宋体" w:eastAsia="宋体" w:hAnsi="宋体"/>
                <w:kern w:val="0"/>
                <w:sz w:val="18"/>
                <w:szCs w:val="18"/>
              </w:rPr>
              <w:t>1</w:t>
            </w:r>
          </w:p>
        </w:tc>
        <w:tc>
          <w:tcPr>
            <w:tcW w:w="893" w:type="dxa"/>
            <w:shd w:val="clear" w:color="auto" w:fill="auto"/>
            <w:noWrap/>
            <w:vAlign w:val="bottom"/>
          </w:tcPr>
          <w:p w14:paraId="74F04447" w14:textId="25E56E3C"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2</w:t>
            </w:r>
            <w:r>
              <w:rPr>
                <w:rFonts w:ascii="宋体" w:eastAsia="宋体" w:hAnsi="宋体"/>
                <w:kern w:val="0"/>
                <w:sz w:val="18"/>
                <w:szCs w:val="18"/>
              </w:rPr>
              <w:t>51</w:t>
            </w:r>
          </w:p>
        </w:tc>
        <w:tc>
          <w:tcPr>
            <w:tcW w:w="893" w:type="dxa"/>
          </w:tcPr>
          <w:p w14:paraId="546FD823" w14:textId="151C53CD" w:rsidR="008F48B3" w:rsidRPr="00E45E14" w:rsidRDefault="00E337F3"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9</w:t>
            </w:r>
            <w:r>
              <w:rPr>
                <w:rFonts w:ascii="宋体" w:eastAsia="宋体" w:hAnsi="宋体"/>
                <w:kern w:val="0"/>
                <w:sz w:val="18"/>
                <w:szCs w:val="18"/>
              </w:rPr>
              <w:t>7.0</w:t>
            </w:r>
            <w:r>
              <w:rPr>
                <w:rFonts w:ascii="宋体" w:eastAsia="宋体" w:hAnsi="宋体" w:hint="eastAsia"/>
                <w:kern w:val="0"/>
                <w:sz w:val="18"/>
                <w:szCs w:val="18"/>
              </w:rPr>
              <w:t>%</w:t>
            </w:r>
          </w:p>
        </w:tc>
      </w:tr>
    </w:tbl>
    <w:p w14:paraId="653E1B1C" w14:textId="77777777" w:rsidR="00CF5D01" w:rsidRPr="00372662" w:rsidRDefault="00CF5D01" w:rsidP="0084156D">
      <w:pPr>
        <w:adjustRightInd w:val="0"/>
        <w:snapToGrid w:val="0"/>
        <w:ind w:firstLineChars="200" w:firstLine="600"/>
        <w:rPr>
          <w:rFonts w:ascii="宋体" w:hAnsi="宋体"/>
          <w:bCs/>
          <w:color w:val="000000"/>
          <w:sz w:val="30"/>
          <w:szCs w:val="30"/>
        </w:rPr>
      </w:pPr>
      <w:bookmarkStart w:id="4" w:name="_Toc67553032"/>
      <w:r w:rsidRPr="00372662">
        <w:rPr>
          <w:rFonts w:ascii="宋体" w:hAnsi="宋体" w:hint="eastAsia"/>
          <w:bCs/>
          <w:color w:val="000000"/>
          <w:sz w:val="30"/>
          <w:szCs w:val="30"/>
        </w:rPr>
        <w:t>1.2设施设备</w:t>
      </w:r>
      <w:bookmarkEnd w:id="4"/>
    </w:p>
    <w:p w14:paraId="1AA2EF65" w14:textId="32E5D67A" w:rsidR="005A6359" w:rsidRPr="00E45E14" w:rsidRDefault="00C75955"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本区</w:t>
      </w:r>
      <w:r w:rsidR="00CF70E9" w:rsidRPr="00E45E14">
        <w:rPr>
          <w:rFonts w:asciiTheme="majorEastAsia" w:eastAsiaTheme="majorEastAsia" w:hAnsiTheme="majorEastAsia" w:hint="eastAsia"/>
          <w:sz w:val="24"/>
          <w:szCs w:val="24"/>
        </w:rPr>
        <w:t>各职业学校结合专业</w:t>
      </w:r>
      <w:r>
        <w:rPr>
          <w:rFonts w:asciiTheme="majorEastAsia" w:eastAsiaTheme="majorEastAsia" w:hAnsiTheme="majorEastAsia" w:hint="eastAsia"/>
          <w:sz w:val="24"/>
          <w:szCs w:val="24"/>
        </w:rPr>
        <w:t>教学和实训需要</w:t>
      </w:r>
      <w:r w:rsidR="00CF70E9" w:rsidRPr="00E45E14">
        <w:rPr>
          <w:rFonts w:asciiTheme="majorEastAsia" w:eastAsiaTheme="majorEastAsia" w:hAnsiTheme="majorEastAsia" w:hint="eastAsia"/>
          <w:sz w:val="24"/>
          <w:szCs w:val="24"/>
        </w:rPr>
        <w:t>，适当增</w:t>
      </w:r>
      <w:r w:rsidR="003947B7">
        <w:rPr>
          <w:rFonts w:asciiTheme="majorEastAsia" w:eastAsiaTheme="majorEastAsia" w:hAnsiTheme="majorEastAsia" w:hint="eastAsia"/>
          <w:sz w:val="24"/>
          <w:szCs w:val="24"/>
        </w:rPr>
        <w:t>添</w:t>
      </w:r>
      <w:r w:rsidR="00CF70E9" w:rsidRPr="00E45E14">
        <w:rPr>
          <w:rFonts w:asciiTheme="majorEastAsia" w:eastAsiaTheme="majorEastAsia" w:hAnsiTheme="majorEastAsia" w:hint="eastAsia"/>
          <w:sz w:val="24"/>
          <w:szCs w:val="24"/>
        </w:rPr>
        <w:t>了教学仪器设备。</w:t>
      </w:r>
      <w:r w:rsidR="00803DD4" w:rsidRPr="00E45E14">
        <w:rPr>
          <w:rFonts w:asciiTheme="majorEastAsia" w:eastAsiaTheme="majorEastAsia" w:hAnsiTheme="majorEastAsia" w:hint="eastAsia"/>
          <w:sz w:val="24"/>
          <w:szCs w:val="24"/>
        </w:rPr>
        <w:t>本年度各校累计教学仪器设备</w:t>
      </w:r>
      <w:r w:rsidR="00296FCF">
        <w:rPr>
          <w:rFonts w:asciiTheme="majorEastAsia" w:eastAsiaTheme="majorEastAsia" w:hAnsiTheme="majorEastAsia" w:hint="eastAsia"/>
          <w:sz w:val="24"/>
          <w:szCs w:val="24"/>
        </w:rPr>
        <w:t>值</w:t>
      </w:r>
      <w:r>
        <w:rPr>
          <w:rFonts w:asciiTheme="majorEastAsia" w:eastAsiaTheme="majorEastAsia" w:hAnsiTheme="majorEastAsia"/>
          <w:sz w:val="24"/>
          <w:szCs w:val="24"/>
        </w:rPr>
        <w:t>3453.9</w:t>
      </w:r>
      <w:r w:rsidR="00803DD4" w:rsidRPr="00E45E14">
        <w:rPr>
          <w:rFonts w:asciiTheme="majorEastAsia" w:eastAsiaTheme="majorEastAsia" w:hAnsiTheme="majorEastAsia" w:hint="eastAsia"/>
          <w:sz w:val="24"/>
          <w:szCs w:val="24"/>
        </w:rPr>
        <w:t>万元，</w:t>
      </w:r>
      <w:r w:rsidR="00CF70E9" w:rsidRPr="00E45E14">
        <w:rPr>
          <w:rFonts w:asciiTheme="majorEastAsia" w:eastAsiaTheme="majorEastAsia" w:hAnsiTheme="majorEastAsia" w:hint="eastAsia"/>
          <w:sz w:val="24"/>
          <w:szCs w:val="24"/>
        </w:rPr>
        <w:t>增加教学仪器设备</w:t>
      </w:r>
      <w:r>
        <w:rPr>
          <w:rFonts w:asciiTheme="majorEastAsia" w:eastAsiaTheme="majorEastAsia" w:hAnsiTheme="majorEastAsia"/>
          <w:sz w:val="24"/>
          <w:szCs w:val="24"/>
        </w:rPr>
        <w:t>348.2</w:t>
      </w:r>
      <w:r w:rsidR="00CF70E9" w:rsidRPr="00E45E14">
        <w:rPr>
          <w:rFonts w:asciiTheme="majorEastAsia" w:eastAsiaTheme="majorEastAsia" w:hAnsiTheme="majorEastAsia" w:hint="eastAsia"/>
          <w:sz w:val="24"/>
          <w:szCs w:val="24"/>
        </w:rPr>
        <w:t>万元，平均每生增加设备值</w:t>
      </w:r>
      <w:r>
        <w:rPr>
          <w:rFonts w:asciiTheme="majorEastAsia" w:eastAsiaTheme="majorEastAsia" w:hAnsiTheme="majorEastAsia"/>
          <w:sz w:val="24"/>
          <w:szCs w:val="24"/>
        </w:rPr>
        <w:t>77</w:t>
      </w:r>
      <w:r w:rsidR="00C4623A">
        <w:rPr>
          <w:rFonts w:asciiTheme="majorEastAsia" w:eastAsiaTheme="majorEastAsia" w:hAnsiTheme="majorEastAsia"/>
          <w:sz w:val="24"/>
          <w:szCs w:val="24"/>
        </w:rPr>
        <w:t>5.24</w:t>
      </w:r>
      <w:r w:rsidR="00CF70E9" w:rsidRPr="00E45E14">
        <w:rPr>
          <w:rFonts w:asciiTheme="majorEastAsia" w:eastAsiaTheme="majorEastAsia" w:hAnsiTheme="majorEastAsia" w:hint="eastAsia"/>
          <w:sz w:val="24"/>
          <w:szCs w:val="24"/>
        </w:rPr>
        <w:t>元；</w:t>
      </w:r>
      <w:r w:rsidR="00803DD4" w:rsidRPr="00E45E14">
        <w:rPr>
          <w:rFonts w:asciiTheme="majorEastAsia" w:eastAsiaTheme="majorEastAsia" w:hAnsiTheme="majorEastAsia" w:hint="eastAsia"/>
          <w:sz w:val="24"/>
          <w:szCs w:val="24"/>
        </w:rPr>
        <w:t>校内</w:t>
      </w:r>
      <w:r w:rsidR="005A4FAD">
        <w:rPr>
          <w:rFonts w:asciiTheme="majorEastAsia" w:eastAsiaTheme="majorEastAsia" w:hAnsiTheme="majorEastAsia" w:hint="eastAsia"/>
          <w:sz w:val="24"/>
          <w:szCs w:val="24"/>
        </w:rPr>
        <w:t>校外</w:t>
      </w:r>
      <w:r w:rsidR="00803DD4" w:rsidRPr="00E45E14">
        <w:rPr>
          <w:rFonts w:asciiTheme="majorEastAsia" w:eastAsiaTheme="majorEastAsia" w:hAnsiTheme="majorEastAsia" w:hint="eastAsia"/>
          <w:sz w:val="24"/>
          <w:szCs w:val="24"/>
        </w:rPr>
        <w:t>实习</w:t>
      </w:r>
      <w:r w:rsidR="005A4FAD">
        <w:rPr>
          <w:rFonts w:asciiTheme="majorEastAsia" w:eastAsiaTheme="majorEastAsia" w:hAnsiTheme="majorEastAsia" w:hint="eastAsia"/>
          <w:sz w:val="24"/>
          <w:szCs w:val="24"/>
        </w:rPr>
        <w:t>实训</w:t>
      </w:r>
      <w:proofErr w:type="gramStart"/>
      <w:r w:rsidR="00803DD4" w:rsidRPr="00E45E14">
        <w:rPr>
          <w:rFonts w:asciiTheme="majorEastAsia" w:eastAsiaTheme="majorEastAsia" w:hAnsiTheme="majorEastAsia" w:hint="eastAsia"/>
          <w:sz w:val="24"/>
          <w:szCs w:val="24"/>
        </w:rPr>
        <w:t>工位数</w:t>
      </w:r>
      <w:proofErr w:type="gramEnd"/>
      <w:r w:rsidR="005A4FAD">
        <w:rPr>
          <w:rFonts w:asciiTheme="majorEastAsia" w:eastAsiaTheme="majorEastAsia" w:hAnsiTheme="majorEastAsia"/>
          <w:sz w:val="24"/>
          <w:szCs w:val="24"/>
        </w:rPr>
        <w:t>2312</w:t>
      </w:r>
      <w:r w:rsidR="00803DD4" w:rsidRPr="00E45E14">
        <w:rPr>
          <w:rFonts w:asciiTheme="majorEastAsia" w:eastAsiaTheme="majorEastAsia" w:hAnsiTheme="majorEastAsia" w:hint="eastAsia"/>
          <w:sz w:val="24"/>
          <w:szCs w:val="24"/>
        </w:rPr>
        <w:t>个，</w:t>
      </w:r>
      <w:r w:rsidR="00CF70E9" w:rsidRPr="00E45E14">
        <w:rPr>
          <w:rFonts w:asciiTheme="majorEastAsia" w:eastAsiaTheme="majorEastAsia" w:hAnsiTheme="majorEastAsia" w:hint="eastAsia"/>
          <w:sz w:val="24"/>
          <w:szCs w:val="24"/>
        </w:rPr>
        <w:t>实习</w:t>
      </w:r>
      <w:proofErr w:type="gramStart"/>
      <w:r w:rsidR="00CF70E9" w:rsidRPr="00E45E14">
        <w:rPr>
          <w:rFonts w:asciiTheme="majorEastAsia" w:eastAsiaTheme="majorEastAsia" w:hAnsiTheme="majorEastAsia" w:hint="eastAsia"/>
          <w:sz w:val="24"/>
          <w:szCs w:val="24"/>
        </w:rPr>
        <w:t>工位数</w:t>
      </w:r>
      <w:proofErr w:type="gramEnd"/>
      <w:r w:rsidR="00CF70E9" w:rsidRPr="00E45E14">
        <w:rPr>
          <w:rFonts w:asciiTheme="majorEastAsia" w:eastAsiaTheme="majorEastAsia" w:hAnsiTheme="majorEastAsia" w:hint="eastAsia"/>
          <w:sz w:val="24"/>
          <w:szCs w:val="24"/>
        </w:rPr>
        <w:t>增加</w:t>
      </w:r>
      <w:r w:rsidR="005A4FAD">
        <w:rPr>
          <w:rFonts w:asciiTheme="majorEastAsia" w:eastAsiaTheme="majorEastAsia" w:hAnsiTheme="majorEastAsia"/>
          <w:sz w:val="24"/>
          <w:szCs w:val="24"/>
        </w:rPr>
        <w:t>308</w:t>
      </w:r>
      <w:r w:rsidR="00CF70E9" w:rsidRPr="00E45E14">
        <w:rPr>
          <w:rFonts w:asciiTheme="majorEastAsia" w:eastAsiaTheme="majorEastAsia" w:hAnsiTheme="majorEastAsia" w:hint="eastAsia"/>
          <w:sz w:val="24"/>
          <w:szCs w:val="24"/>
        </w:rPr>
        <w:t>个，平均每生增加实训实习</w:t>
      </w:r>
      <w:proofErr w:type="gramStart"/>
      <w:r w:rsidR="00CF70E9" w:rsidRPr="00E45E14">
        <w:rPr>
          <w:rFonts w:asciiTheme="majorEastAsia" w:eastAsiaTheme="majorEastAsia" w:hAnsiTheme="majorEastAsia" w:hint="eastAsia"/>
          <w:sz w:val="24"/>
          <w:szCs w:val="24"/>
        </w:rPr>
        <w:t>工位数</w:t>
      </w:r>
      <w:proofErr w:type="gramEnd"/>
      <w:r w:rsidR="00CF70E9" w:rsidRPr="00E45E14">
        <w:rPr>
          <w:rFonts w:asciiTheme="majorEastAsia" w:eastAsiaTheme="majorEastAsia" w:hAnsiTheme="majorEastAsia" w:hint="eastAsia"/>
          <w:sz w:val="24"/>
          <w:szCs w:val="24"/>
        </w:rPr>
        <w:t>0.0</w:t>
      </w:r>
      <w:r w:rsidR="005A4FAD">
        <w:rPr>
          <w:rFonts w:asciiTheme="majorEastAsia" w:eastAsiaTheme="majorEastAsia" w:hAnsiTheme="majorEastAsia"/>
          <w:sz w:val="24"/>
          <w:szCs w:val="24"/>
        </w:rPr>
        <w:t>7</w:t>
      </w:r>
      <w:r w:rsidR="00CF70E9" w:rsidRPr="00E45E14">
        <w:rPr>
          <w:rFonts w:asciiTheme="majorEastAsia" w:eastAsiaTheme="majorEastAsia" w:hAnsiTheme="majorEastAsia" w:hint="eastAsia"/>
          <w:sz w:val="24"/>
          <w:szCs w:val="24"/>
        </w:rPr>
        <w:t>个；以</w:t>
      </w:r>
      <w:r w:rsidR="00C4623A">
        <w:rPr>
          <w:rFonts w:asciiTheme="majorEastAsia" w:eastAsiaTheme="majorEastAsia" w:hAnsiTheme="majorEastAsia" w:hint="eastAsia"/>
          <w:sz w:val="24"/>
          <w:szCs w:val="24"/>
        </w:rPr>
        <w:t>市</w:t>
      </w:r>
      <w:r w:rsidR="00CF70E9" w:rsidRPr="00E45E14">
        <w:rPr>
          <w:rFonts w:asciiTheme="majorEastAsia" w:eastAsiaTheme="majorEastAsia" w:hAnsiTheme="majorEastAsia" w:hint="eastAsia"/>
          <w:sz w:val="24"/>
          <w:szCs w:val="24"/>
        </w:rPr>
        <w:t>教育局大阅读号召为契机，</w:t>
      </w:r>
      <w:r w:rsidR="00C4623A">
        <w:rPr>
          <w:rFonts w:asciiTheme="majorEastAsia" w:eastAsiaTheme="majorEastAsia" w:hAnsiTheme="majorEastAsia" w:hint="eastAsia"/>
          <w:sz w:val="24"/>
          <w:szCs w:val="24"/>
        </w:rPr>
        <w:t>各校</w:t>
      </w:r>
      <w:r w:rsidR="00CF70E9" w:rsidRPr="00E45E14">
        <w:rPr>
          <w:rFonts w:asciiTheme="majorEastAsia" w:eastAsiaTheme="majorEastAsia" w:hAnsiTheme="majorEastAsia" w:hint="eastAsia"/>
          <w:sz w:val="24"/>
          <w:szCs w:val="24"/>
        </w:rPr>
        <w:t>在增设班级图书角、引导学生使用数字图书等举措的基础上，</w:t>
      </w:r>
      <w:r w:rsidR="00803DD4" w:rsidRPr="00E45E14">
        <w:rPr>
          <w:rFonts w:asciiTheme="majorEastAsia" w:eastAsiaTheme="majorEastAsia" w:hAnsiTheme="majorEastAsia" w:hint="eastAsia"/>
          <w:sz w:val="24"/>
          <w:szCs w:val="24"/>
        </w:rPr>
        <w:t>纸质图书达到</w:t>
      </w:r>
      <w:r w:rsidR="0053036A">
        <w:rPr>
          <w:rFonts w:asciiTheme="majorEastAsia" w:eastAsiaTheme="majorEastAsia" w:hAnsiTheme="majorEastAsia"/>
          <w:sz w:val="24"/>
          <w:szCs w:val="24"/>
        </w:rPr>
        <w:t>14</w:t>
      </w:r>
      <w:r w:rsidR="0053036A">
        <w:rPr>
          <w:rFonts w:asciiTheme="majorEastAsia" w:eastAsiaTheme="majorEastAsia" w:hAnsiTheme="majorEastAsia" w:hint="eastAsia"/>
          <w:sz w:val="24"/>
          <w:szCs w:val="24"/>
        </w:rPr>
        <w:t>万多</w:t>
      </w:r>
      <w:r w:rsidR="00803DD4" w:rsidRPr="00E45E14">
        <w:rPr>
          <w:rFonts w:asciiTheme="majorEastAsia" w:eastAsiaTheme="majorEastAsia" w:hAnsiTheme="majorEastAsia" w:hint="eastAsia"/>
          <w:sz w:val="24"/>
          <w:szCs w:val="24"/>
        </w:rPr>
        <w:t>册，</w:t>
      </w:r>
      <w:r w:rsidR="00CF70E9" w:rsidRPr="00E45E14">
        <w:rPr>
          <w:rFonts w:asciiTheme="majorEastAsia" w:eastAsiaTheme="majorEastAsia" w:hAnsiTheme="majorEastAsia" w:hint="eastAsia"/>
          <w:sz w:val="24"/>
          <w:szCs w:val="24"/>
        </w:rPr>
        <w:t>新增</w:t>
      </w:r>
      <w:r w:rsidR="00C462AC">
        <w:rPr>
          <w:rFonts w:asciiTheme="majorEastAsia" w:eastAsiaTheme="majorEastAsia" w:hAnsiTheme="majorEastAsia" w:hint="eastAsia"/>
          <w:sz w:val="24"/>
          <w:szCs w:val="24"/>
        </w:rPr>
        <w:t>约</w:t>
      </w:r>
      <w:r w:rsidR="0053036A">
        <w:rPr>
          <w:rFonts w:asciiTheme="majorEastAsia" w:eastAsiaTheme="majorEastAsia" w:hAnsiTheme="majorEastAsia"/>
          <w:sz w:val="24"/>
          <w:szCs w:val="24"/>
        </w:rPr>
        <w:t>0.4</w:t>
      </w:r>
      <w:r w:rsidR="0053036A">
        <w:rPr>
          <w:rFonts w:asciiTheme="majorEastAsia" w:eastAsiaTheme="majorEastAsia" w:hAnsiTheme="majorEastAsia" w:hint="eastAsia"/>
          <w:sz w:val="24"/>
          <w:szCs w:val="24"/>
        </w:rPr>
        <w:t>万</w:t>
      </w:r>
      <w:r w:rsidR="00CF70E9" w:rsidRPr="00E45E14">
        <w:rPr>
          <w:rFonts w:asciiTheme="majorEastAsia" w:eastAsiaTheme="majorEastAsia" w:hAnsiTheme="majorEastAsia" w:hint="eastAsia"/>
          <w:sz w:val="24"/>
          <w:szCs w:val="24"/>
        </w:rPr>
        <w:t>册，平均每生增加纸质图书</w:t>
      </w:r>
      <w:r w:rsidR="0053036A">
        <w:rPr>
          <w:rFonts w:asciiTheme="majorEastAsia" w:eastAsiaTheme="majorEastAsia" w:hAnsiTheme="majorEastAsia"/>
          <w:sz w:val="24"/>
          <w:szCs w:val="24"/>
        </w:rPr>
        <w:t>2</w:t>
      </w:r>
      <w:r w:rsidR="00CF70E9" w:rsidRPr="00E45E14">
        <w:rPr>
          <w:rFonts w:asciiTheme="majorEastAsia" w:eastAsiaTheme="majorEastAsia" w:hAnsiTheme="majorEastAsia" w:hint="eastAsia"/>
          <w:sz w:val="24"/>
          <w:szCs w:val="24"/>
        </w:rPr>
        <w:t>册。</w:t>
      </w:r>
    </w:p>
    <w:p w14:paraId="77C6B095" w14:textId="76A36F61" w:rsidR="00BB3A0C" w:rsidRPr="00E45E14" w:rsidRDefault="00A81173" w:rsidP="0084156D">
      <w:pPr>
        <w:adjustRightInd w:val="0"/>
        <w:snapToGrid w:val="0"/>
        <w:jc w:val="center"/>
        <w:rPr>
          <w:rFonts w:ascii="微软雅黑" w:eastAsia="微软雅黑" w:hAnsi="微软雅黑"/>
        </w:rPr>
      </w:pPr>
      <w:r>
        <w:rPr>
          <w:rFonts w:ascii="微软雅黑" w:eastAsia="微软雅黑" w:hAnsi="微软雅黑" w:hint="eastAsia"/>
        </w:rPr>
        <w:t>表2</w:t>
      </w:r>
      <w:r>
        <w:rPr>
          <w:rFonts w:ascii="微软雅黑" w:eastAsia="微软雅黑" w:hAnsi="微软雅黑"/>
        </w:rPr>
        <w:t xml:space="preserve">  </w:t>
      </w:r>
      <w:r w:rsidR="00840C66" w:rsidRPr="00E45E14">
        <w:rPr>
          <w:rFonts w:ascii="微软雅黑" w:eastAsia="微软雅黑" w:hAnsi="微软雅黑" w:hint="eastAsia"/>
        </w:rPr>
        <w:t>近两年</w:t>
      </w:r>
      <w:r w:rsidR="00745587" w:rsidRPr="00E45E14">
        <w:rPr>
          <w:rFonts w:ascii="微软雅黑" w:eastAsia="微软雅黑" w:hAnsi="微软雅黑" w:hint="eastAsia"/>
        </w:rPr>
        <w:t>教学</w:t>
      </w:r>
      <w:r w:rsidR="00BB3A0C" w:rsidRPr="00E45E14">
        <w:rPr>
          <w:rFonts w:ascii="微软雅黑" w:eastAsia="微软雅黑" w:hAnsi="微软雅黑" w:hint="eastAsia"/>
        </w:rPr>
        <w:t>设备</w:t>
      </w:r>
      <w:r w:rsidR="00840C66" w:rsidRPr="00E45E14">
        <w:rPr>
          <w:rFonts w:ascii="微软雅黑" w:eastAsia="微软雅黑" w:hAnsi="微软雅黑" w:hint="eastAsia"/>
        </w:rPr>
        <w:t>总值</w:t>
      </w:r>
      <w:r w:rsidR="00BB3A0C" w:rsidRPr="00E45E14">
        <w:rPr>
          <w:rFonts w:ascii="微软雅黑" w:eastAsia="微软雅黑" w:hAnsi="微软雅黑" w:hint="eastAsia"/>
        </w:rPr>
        <w:t>、</w:t>
      </w:r>
      <w:proofErr w:type="gramStart"/>
      <w:r w:rsidR="00BB3A0C" w:rsidRPr="00E45E14">
        <w:rPr>
          <w:rFonts w:ascii="微软雅黑" w:eastAsia="微软雅黑" w:hAnsi="微软雅黑" w:hint="eastAsia"/>
        </w:rPr>
        <w:t>工位</w:t>
      </w:r>
      <w:r w:rsidR="00840C66" w:rsidRPr="00E45E14">
        <w:rPr>
          <w:rFonts w:ascii="微软雅黑" w:eastAsia="微软雅黑" w:hAnsi="微软雅黑" w:hint="eastAsia"/>
        </w:rPr>
        <w:t>数</w:t>
      </w:r>
      <w:proofErr w:type="gramEnd"/>
      <w:r w:rsidR="00BB3A0C" w:rsidRPr="00E45E14">
        <w:rPr>
          <w:rFonts w:ascii="微软雅黑" w:eastAsia="微软雅黑" w:hAnsi="微软雅黑" w:hint="eastAsia"/>
        </w:rPr>
        <w:t>及图书</w:t>
      </w:r>
      <w:r w:rsidR="00745587" w:rsidRPr="00E45E14">
        <w:rPr>
          <w:rFonts w:ascii="微软雅黑" w:eastAsia="微软雅黑" w:hAnsi="微软雅黑" w:hint="eastAsia"/>
        </w:rPr>
        <w:t>情况</w:t>
      </w:r>
      <w:r w:rsidR="00840C66" w:rsidRPr="00E45E14">
        <w:rPr>
          <w:rFonts w:ascii="微软雅黑" w:eastAsia="微软雅黑" w:hAnsi="微软雅黑" w:hint="eastAsia"/>
        </w:rPr>
        <w:t>对照</w:t>
      </w:r>
      <w:r w:rsidR="00BB3A0C" w:rsidRPr="00E45E14">
        <w:rPr>
          <w:rFonts w:ascii="微软雅黑" w:eastAsia="微软雅黑" w:hAnsi="微软雅黑" w:hint="eastAsia"/>
        </w:rPr>
        <w:t>表</w:t>
      </w:r>
    </w:p>
    <w:tbl>
      <w:tblPr>
        <w:tblW w:w="7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3096"/>
        <w:gridCol w:w="758"/>
        <w:gridCol w:w="1619"/>
        <w:gridCol w:w="1619"/>
      </w:tblGrid>
      <w:tr w:rsidR="00840C66" w:rsidRPr="00E45E14" w14:paraId="0D9455C2" w14:textId="77777777" w:rsidTr="00840C66">
        <w:trPr>
          <w:trHeight w:val="227"/>
          <w:jc w:val="center"/>
        </w:trPr>
        <w:tc>
          <w:tcPr>
            <w:tcW w:w="3400" w:type="dxa"/>
            <w:gridSpan w:val="2"/>
            <w:shd w:val="clear" w:color="000000" w:fill="FFFFFF"/>
            <w:noWrap/>
            <w:vAlign w:val="center"/>
          </w:tcPr>
          <w:p w14:paraId="1C713B7E" w14:textId="77777777" w:rsidR="00840C66" w:rsidRPr="00E45E14" w:rsidRDefault="00840C66" w:rsidP="0084156D">
            <w:pPr>
              <w:adjustRightInd w:val="0"/>
              <w:snapToGrid w:val="0"/>
              <w:jc w:val="center"/>
              <w:rPr>
                <w:rFonts w:asciiTheme="minorEastAsia" w:hAnsiTheme="minorEastAsia" w:cs="宋体"/>
                <w:b/>
                <w:bCs/>
                <w:kern w:val="0"/>
                <w:sz w:val="18"/>
                <w:szCs w:val="18"/>
              </w:rPr>
            </w:pPr>
            <w:r w:rsidRPr="00E45E14">
              <w:rPr>
                <w:rFonts w:asciiTheme="minorEastAsia" w:hAnsiTheme="minorEastAsia" w:cs="宋体" w:hint="eastAsia"/>
                <w:b/>
                <w:bCs/>
                <w:kern w:val="0"/>
                <w:sz w:val="18"/>
                <w:szCs w:val="18"/>
              </w:rPr>
              <w:t>指标</w:t>
            </w:r>
          </w:p>
        </w:tc>
        <w:tc>
          <w:tcPr>
            <w:tcW w:w="758" w:type="dxa"/>
            <w:shd w:val="clear" w:color="000000" w:fill="FFFFFF"/>
            <w:noWrap/>
            <w:vAlign w:val="center"/>
          </w:tcPr>
          <w:p w14:paraId="3F0411E3" w14:textId="77777777" w:rsidR="00840C66" w:rsidRPr="00E45E14" w:rsidRDefault="00840C66" w:rsidP="0084156D">
            <w:pPr>
              <w:adjustRightInd w:val="0"/>
              <w:snapToGrid w:val="0"/>
              <w:jc w:val="center"/>
              <w:rPr>
                <w:rFonts w:asciiTheme="minorEastAsia" w:hAnsiTheme="minorEastAsia" w:cs="宋体"/>
                <w:b/>
                <w:bCs/>
                <w:kern w:val="0"/>
                <w:sz w:val="18"/>
                <w:szCs w:val="18"/>
              </w:rPr>
            </w:pPr>
            <w:r w:rsidRPr="00E45E14">
              <w:rPr>
                <w:rFonts w:asciiTheme="minorEastAsia" w:hAnsiTheme="minorEastAsia" w:cs="宋体" w:hint="eastAsia"/>
                <w:b/>
                <w:bCs/>
                <w:kern w:val="0"/>
                <w:sz w:val="18"/>
                <w:szCs w:val="18"/>
              </w:rPr>
              <w:t>单位</w:t>
            </w:r>
          </w:p>
        </w:tc>
        <w:tc>
          <w:tcPr>
            <w:tcW w:w="1619" w:type="dxa"/>
            <w:tcBorders>
              <w:bottom w:val="single" w:sz="4" w:space="0" w:color="auto"/>
            </w:tcBorders>
            <w:shd w:val="clear" w:color="000000" w:fill="FFFFFF"/>
            <w:noWrap/>
            <w:vAlign w:val="center"/>
          </w:tcPr>
          <w:p w14:paraId="1A2F0563" w14:textId="77777777" w:rsidR="00840C66" w:rsidRPr="00E45E14" w:rsidRDefault="00840C66" w:rsidP="0084156D">
            <w:pPr>
              <w:adjustRightInd w:val="0"/>
              <w:snapToGrid w:val="0"/>
              <w:jc w:val="center"/>
              <w:rPr>
                <w:rFonts w:asciiTheme="minorEastAsia" w:hAnsiTheme="minorEastAsia" w:cs="宋体"/>
                <w:b/>
                <w:bCs/>
                <w:kern w:val="0"/>
                <w:sz w:val="18"/>
                <w:szCs w:val="18"/>
              </w:rPr>
            </w:pPr>
            <w:r w:rsidRPr="00E45E14">
              <w:rPr>
                <w:rFonts w:asciiTheme="minorEastAsia" w:hAnsiTheme="minorEastAsia" w:cs="宋体" w:hint="eastAsia"/>
                <w:b/>
                <w:bCs/>
                <w:kern w:val="0"/>
                <w:sz w:val="18"/>
                <w:szCs w:val="18"/>
              </w:rPr>
              <w:t>201</w:t>
            </w:r>
            <w:r w:rsidRPr="00E45E14">
              <w:rPr>
                <w:rFonts w:asciiTheme="minorEastAsia" w:hAnsiTheme="minorEastAsia" w:cs="宋体"/>
                <w:b/>
                <w:bCs/>
                <w:kern w:val="0"/>
                <w:sz w:val="18"/>
                <w:szCs w:val="18"/>
              </w:rPr>
              <w:t>8</w:t>
            </w:r>
            <w:r w:rsidRPr="00E45E14">
              <w:rPr>
                <w:rFonts w:asciiTheme="minorEastAsia" w:hAnsiTheme="minorEastAsia" w:cs="宋体" w:hint="eastAsia"/>
                <w:b/>
                <w:bCs/>
                <w:kern w:val="0"/>
                <w:sz w:val="18"/>
                <w:szCs w:val="18"/>
              </w:rPr>
              <w:t>-201</w:t>
            </w:r>
            <w:r w:rsidRPr="00E45E14">
              <w:rPr>
                <w:rFonts w:asciiTheme="minorEastAsia" w:hAnsiTheme="minorEastAsia" w:cs="宋体"/>
                <w:b/>
                <w:bCs/>
                <w:kern w:val="0"/>
                <w:sz w:val="18"/>
                <w:szCs w:val="18"/>
              </w:rPr>
              <w:t>9</w:t>
            </w:r>
            <w:r w:rsidRPr="00E45E14">
              <w:rPr>
                <w:rFonts w:asciiTheme="minorEastAsia" w:hAnsiTheme="minorEastAsia" w:cs="宋体" w:hint="eastAsia"/>
                <w:b/>
                <w:bCs/>
                <w:kern w:val="0"/>
                <w:sz w:val="18"/>
                <w:szCs w:val="18"/>
              </w:rPr>
              <w:t>学年</w:t>
            </w:r>
          </w:p>
        </w:tc>
        <w:tc>
          <w:tcPr>
            <w:tcW w:w="1619" w:type="dxa"/>
            <w:tcBorders>
              <w:bottom w:val="single" w:sz="4" w:space="0" w:color="auto"/>
            </w:tcBorders>
            <w:shd w:val="clear" w:color="000000" w:fill="FFFFFF"/>
            <w:noWrap/>
            <w:vAlign w:val="center"/>
          </w:tcPr>
          <w:p w14:paraId="18EE6B3A" w14:textId="77777777" w:rsidR="00840C66" w:rsidRPr="00E45E14" w:rsidRDefault="00840C66" w:rsidP="0084156D">
            <w:pPr>
              <w:adjustRightInd w:val="0"/>
              <w:snapToGrid w:val="0"/>
              <w:jc w:val="center"/>
              <w:rPr>
                <w:rFonts w:asciiTheme="minorEastAsia" w:hAnsiTheme="minorEastAsia" w:cs="宋体"/>
                <w:b/>
                <w:bCs/>
                <w:kern w:val="0"/>
                <w:sz w:val="18"/>
                <w:szCs w:val="18"/>
              </w:rPr>
            </w:pPr>
            <w:r w:rsidRPr="00E45E14">
              <w:rPr>
                <w:rFonts w:asciiTheme="minorEastAsia" w:hAnsiTheme="minorEastAsia" w:cs="宋体" w:hint="eastAsia"/>
                <w:b/>
                <w:bCs/>
                <w:kern w:val="0"/>
                <w:sz w:val="18"/>
                <w:szCs w:val="18"/>
              </w:rPr>
              <w:t>201</w:t>
            </w:r>
            <w:r w:rsidRPr="00E45E14">
              <w:rPr>
                <w:rFonts w:asciiTheme="minorEastAsia" w:hAnsiTheme="minorEastAsia" w:cs="宋体"/>
                <w:b/>
                <w:bCs/>
                <w:kern w:val="0"/>
                <w:sz w:val="18"/>
                <w:szCs w:val="18"/>
              </w:rPr>
              <w:t>9</w:t>
            </w:r>
            <w:r w:rsidRPr="00E45E14">
              <w:rPr>
                <w:rFonts w:asciiTheme="minorEastAsia" w:hAnsiTheme="minorEastAsia" w:cs="宋体" w:hint="eastAsia"/>
                <w:b/>
                <w:bCs/>
                <w:kern w:val="0"/>
                <w:sz w:val="18"/>
                <w:szCs w:val="18"/>
              </w:rPr>
              <w:t>-20</w:t>
            </w:r>
            <w:r w:rsidRPr="00E45E14">
              <w:rPr>
                <w:rFonts w:asciiTheme="minorEastAsia" w:hAnsiTheme="minorEastAsia" w:cs="宋体"/>
                <w:b/>
                <w:bCs/>
                <w:kern w:val="0"/>
                <w:sz w:val="18"/>
                <w:szCs w:val="18"/>
              </w:rPr>
              <w:t>20</w:t>
            </w:r>
            <w:r w:rsidRPr="00E45E14">
              <w:rPr>
                <w:rFonts w:asciiTheme="minorEastAsia" w:hAnsiTheme="minorEastAsia" w:cs="宋体" w:hint="eastAsia"/>
                <w:b/>
                <w:bCs/>
                <w:kern w:val="0"/>
                <w:sz w:val="18"/>
                <w:szCs w:val="18"/>
              </w:rPr>
              <w:t>学年</w:t>
            </w:r>
          </w:p>
        </w:tc>
      </w:tr>
      <w:tr w:rsidR="00840C66" w:rsidRPr="00E45E14" w14:paraId="729DC686" w14:textId="77777777" w:rsidTr="00840C66">
        <w:trPr>
          <w:trHeight w:val="227"/>
          <w:jc w:val="center"/>
        </w:trPr>
        <w:tc>
          <w:tcPr>
            <w:tcW w:w="304" w:type="dxa"/>
            <w:vMerge w:val="restart"/>
            <w:shd w:val="clear" w:color="000000" w:fill="FFFFFF"/>
            <w:noWrap/>
            <w:vAlign w:val="center"/>
          </w:tcPr>
          <w:p w14:paraId="0EAAA41C" w14:textId="546D537F"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000000" w:fill="FFFFFF"/>
            <w:vAlign w:val="center"/>
          </w:tcPr>
          <w:p w14:paraId="4366753A"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教学仪器设备值</w:t>
            </w:r>
          </w:p>
        </w:tc>
        <w:tc>
          <w:tcPr>
            <w:tcW w:w="758" w:type="dxa"/>
            <w:shd w:val="clear" w:color="000000" w:fill="FFFFFF"/>
            <w:vAlign w:val="center"/>
          </w:tcPr>
          <w:p w14:paraId="4CAC0E9B" w14:textId="77777777" w:rsidR="00840C66" w:rsidRPr="00E45E14" w:rsidRDefault="00840C66"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万元</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7FB936A8" w14:textId="0DB380E4"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3105.69</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2CFE0" w14:textId="1A115EE1"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3453.89</w:t>
            </w:r>
          </w:p>
        </w:tc>
      </w:tr>
      <w:tr w:rsidR="00840C66" w:rsidRPr="00E45E14" w14:paraId="6CFA18FD" w14:textId="77777777" w:rsidTr="00840C66">
        <w:trPr>
          <w:trHeight w:val="227"/>
          <w:jc w:val="center"/>
        </w:trPr>
        <w:tc>
          <w:tcPr>
            <w:tcW w:w="304" w:type="dxa"/>
            <w:vMerge/>
            <w:shd w:val="clear" w:color="000000" w:fill="FFFFFF"/>
            <w:noWrap/>
            <w:vAlign w:val="center"/>
          </w:tcPr>
          <w:p w14:paraId="29D5F027"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000000" w:fill="FFFFFF"/>
            <w:vAlign w:val="center"/>
          </w:tcPr>
          <w:p w14:paraId="0F6ACA2F"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占地面积</w:t>
            </w:r>
          </w:p>
        </w:tc>
        <w:tc>
          <w:tcPr>
            <w:tcW w:w="758" w:type="dxa"/>
            <w:shd w:val="clear" w:color="000000" w:fill="FFFFFF"/>
            <w:vAlign w:val="center"/>
          </w:tcPr>
          <w:p w14:paraId="0EDB2187" w14:textId="77777777" w:rsidR="00840C66" w:rsidRPr="00E45E14" w:rsidRDefault="00840C66" w:rsidP="0084156D">
            <w:pPr>
              <w:adjustRightInd w:val="0"/>
              <w:snapToGrid w:val="0"/>
              <w:jc w:val="center"/>
              <w:rPr>
                <w:rFonts w:asciiTheme="minorEastAsia" w:hAnsiTheme="minorEastAsia" w:cs="宋体"/>
                <w:kern w:val="0"/>
                <w:sz w:val="18"/>
                <w:szCs w:val="18"/>
                <w:vertAlign w:val="superscript"/>
              </w:rPr>
            </w:pPr>
            <w:r w:rsidRPr="00E45E14">
              <w:rPr>
                <w:rFonts w:asciiTheme="minorEastAsia" w:hAnsiTheme="minorEastAsia" w:cs="宋体" w:hint="eastAsia"/>
                <w:kern w:val="0"/>
                <w:sz w:val="18"/>
                <w:szCs w:val="18"/>
              </w:rPr>
              <w:t>m</w:t>
            </w:r>
            <w:r w:rsidRPr="00E45E14">
              <w:rPr>
                <w:rFonts w:asciiTheme="minorEastAsia" w:hAnsiTheme="minorEastAsia" w:cs="宋体" w:hint="eastAsia"/>
                <w:kern w:val="0"/>
                <w:sz w:val="18"/>
                <w:szCs w:val="18"/>
                <w:vertAlign w:val="superscript"/>
              </w:rPr>
              <w:t>2</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7A1F138" w14:textId="2AD2C1F5"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209707</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F9528" w14:textId="2D526E33"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209707</w:t>
            </w:r>
          </w:p>
        </w:tc>
      </w:tr>
      <w:tr w:rsidR="00840C66" w:rsidRPr="00E45E14" w14:paraId="116953B5" w14:textId="77777777" w:rsidTr="00840C66">
        <w:trPr>
          <w:trHeight w:val="227"/>
          <w:jc w:val="center"/>
        </w:trPr>
        <w:tc>
          <w:tcPr>
            <w:tcW w:w="304" w:type="dxa"/>
            <w:vMerge/>
            <w:shd w:val="clear" w:color="000000" w:fill="FFFFFF"/>
            <w:noWrap/>
            <w:vAlign w:val="center"/>
          </w:tcPr>
          <w:p w14:paraId="519D8C9B"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000000" w:fill="FFFFFF"/>
            <w:vAlign w:val="center"/>
          </w:tcPr>
          <w:p w14:paraId="24280953"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建筑面积</w:t>
            </w:r>
          </w:p>
        </w:tc>
        <w:tc>
          <w:tcPr>
            <w:tcW w:w="758" w:type="dxa"/>
            <w:shd w:val="clear" w:color="000000" w:fill="FFFFFF"/>
            <w:vAlign w:val="center"/>
          </w:tcPr>
          <w:p w14:paraId="2EFA8806" w14:textId="77777777" w:rsidR="00840C66" w:rsidRPr="00E45E14" w:rsidRDefault="00840C66"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m</w:t>
            </w:r>
            <w:r w:rsidRPr="00E45E14">
              <w:rPr>
                <w:rFonts w:asciiTheme="minorEastAsia" w:hAnsiTheme="minorEastAsia" w:cs="宋体" w:hint="eastAsia"/>
                <w:kern w:val="0"/>
                <w:sz w:val="18"/>
                <w:szCs w:val="18"/>
                <w:vertAlign w:val="superscript"/>
              </w:rPr>
              <w:t>2</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5C4123F9" w14:textId="35E13384"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110040</w:t>
            </w:r>
          </w:p>
        </w:tc>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DE079" w14:textId="4302E67A"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118478</w:t>
            </w:r>
          </w:p>
        </w:tc>
      </w:tr>
      <w:tr w:rsidR="00840C66" w:rsidRPr="00E45E14" w14:paraId="4DEDAEA3" w14:textId="77777777" w:rsidTr="00840C66">
        <w:trPr>
          <w:trHeight w:val="227"/>
          <w:jc w:val="center"/>
        </w:trPr>
        <w:tc>
          <w:tcPr>
            <w:tcW w:w="304" w:type="dxa"/>
            <w:vMerge/>
            <w:shd w:val="clear" w:color="000000" w:fill="FFFFFF"/>
            <w:noWrap/>
            <w:vAlign w:val="center"/>
          </w:tcPr>
          <w:p w14:paraId="10BD00C0"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3DD28FDB"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纸质图书</w:t>
            </w:r>
          </w:p>
        </w:tc>
        <w:tc>
          <w:tcPr>
            <w:tcW w:w="758" w:type="dxa"/>
            <w:shd w:val="clear" w:color="auto" w:fill="FFFFFF" w:themeFill="background1"/>
            <w:vAlign w:val="center"/>
          </w:tcPr>
          <w:p w14:paraId="51E590AF" w14:textId="77777777" w:rsidR="00840C66" w:rsidRPr="00E45E14" w:rsidRDefault="00840C66"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册</w:t>
            </w:r>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6EEC7864" w14:textId="0D76D8F6"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136103</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D386F9" w14:textId="776F580D" w:rsidR="00840C66" w:rsidRPr="00E45E14" w:rsidRDefault="0053036A" w:rsidP="0084156D">
            <w:pPr>
              <w:adjustRightInd w:val="0"/>
              <w:snapToGrid w:val="0"/>
              <w:jc w:val="right"/>
              <w:rPr>
                <w:rFonts w:asciiTheme="minorEastAsia" w:hAnsiTheme="minorEastAsia"/>
                <w:sz w:val="18"/>
                <w:szCs w:val="18"/>
              </w:rPr>
            </w:pPr>
            <w:r>
              <w:rPr>
                <w:rFonts w:asciiTheme="minorEastAsia" w:hAnsiTheme="minorEastAsia"/>
                <w:sz w:val="18"/>
                <w:szCs w:val="18"/>
              </w:rPr>
              <w:t>140025</w:t>
            </w:r>
          </w:p>
        </w:tc>
      </w:tr>
      <w:tr w:rsidR="00840C66" w:rsidRPr="00E45E14" w14:paraId="0A9CB324" w14:textId="77777777" w:rsidTr="00840C66">
        <w:trPr>
          <w:trHeight w:val="227"/>
          <w:jc w:val="center"/>
        </w:trPr>
        <w:tc>
          <w:tcPr>
            <w:tcW w:w="304" w:type="dxa"/>
            <w:vMerge/>
            <w:shd w:val="clear" w:color="000000" w:fill="FFFFFF"/>
            <w:noWrap/>
            <w:vAlign w:val="center"/>
          </w:tcPr>
          <w:p w14:paraId="32517530"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7A098CCC"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数字图书</w:t>
            </w:r>
          </w:p>
        </w:tc>
        <w:tc>
          <w:tcPr>
            <w:tcW w:w="758" w:type="dxa"/>
            <w:shd w:val="clear" w:color="auto" w:fill="FFFFFF" w:themeFill="background1"/>
            <w:vAlign w:val="center"/>
          </w:tcPr>
          <w:p w14:paraId="5B6B708F" w14:textId="77777777" w:rsidR="00840C66" w:rsidRPr="00E45E14" w:rsidRDefault="00840C66"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册</w:t>
            </w:r>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43CA00EE" w14:textId="2FFF65AD"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105260</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928247" w14:textId="0839B86E" w:rsidR="00840C66" w:rsidRPr="00E45E14" w:rsidRDefault="00840C66" w:rsidP="0084156D">
            <w:pPr>
              <w:adjustRightInd w:val="0"/>
              <w:snapToGrid w:val="0"/>
              <w:jc w:val="right"/>
              <w:rPr>
                <w:rFonts w:asciiTheme="minorEastAsia" w:hAnsiTheme="minorEastAsia"/>
                <w:sz w:val="18"/>
                <w:szCs w:val="18"/>
              </w:rPr>
            </w:pPr>
            <w:r w:rsidRPr="00E45E14">
              <w:rPr>
                <w:rFonts w:asciiTheme="minorEastAsia" w:hAnsiTheme="minorEastAsia"/>
                <w:sz w:val="18"/>
                <w:szCs w:val="18"/>
              </w:rPr>
              <w:t>1</w:t>
            </w:r>
            <w:r w:rsidR="00C462AC">
              <w:rPr>
                <w:rFonts w:asciiTheme="minorEastAsia" w:hAnsiTheme="minorEastAsia"/>
                <w:sz w:val="18"/>
                <w:szCs w:val="18"/>
              </w:rPr>
              <w:t>16680</w:t>
            </w:r>
          </w:p>
        </w:tc>
      </w:tr>
      <w:tr w:rsidR="00840C66" w:rsidRPr="00E45E14" w14:paraId="30A18DCD" w14:textId="77777777" w:rsidTr="00840C66">
        <w:trPr>
          <w:trHeight w:val="227"/>
          <w:jc w:val="center"/>
        </w:trPr>
        <w:tc>
          <w:tcPr>
            <w:tcW w:w="304" w:type="dxa"/>
            <w:vMerge/>
            <w:shd w:val="clear" w:color="000000" w:fill="FFFFFF"/>
            <w:noWrap/>
            <w:vAlign w:val="center"/>
          </w:tcPr>
          <w:p w14:paraId="38911B49"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31D083A1"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计算机数</w:t>
            </w:r>
          </w:p>
        </w:tc>
        <w:tc>
          <w:tcPr>
            <w:tcW w:w="758" w:type="dxa"/>
            <w:shd w:val="clear" w:color="auto" w:fill="FFFFFF" w:themeFill="background1"/>
            <w:vAlign w:val="center"/>
          </w:tcPr>
          <w:p w14:paraId="2756959A" w14:textId="77777777" w:rsidR="00840C66" w:rsidRPr="00E45E14" w:rsidRDefault="00840C66"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台</w:t>
            </w:r>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3FB5EDD1" w14:textId="2BE234FE"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646</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713F98" w14:textId="3F4B7234"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746</w:t>
            </w:r>
          </w:p>
        </w:tc>
      </w:tr>
      <w:tr w:rsidR="00840C66" w:rsidRPr="00E45E14" w14:paraId="19F1E184" w14:textId="77777777" w:rsidTr="00840C66">
        <w:trPr>
          <w:trHeight w:val="227"/>
          <w:jc w:val="center"/>
        </w:trPr>
        <w:tc>
          <w:tcPr>
            <w:tcW w:w="304" w:type="dxa"/>
            <w:vMerge/>
            <w:shd w:val="clear" w:color="000000" w:fill="FFFFFF"/>
            <w:noWrap/>
            <w:vAlign w:val="center"/>
          </w:tcPr>
          <w:p w14:paraId="3B6673A4"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646F2B93"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hint="eastAsia"/>
                <w:sz w:val="18"/>
                <w:szCs w:val="18"/>
                <w:shd w:val="clear" w:color="auto" w:fill="FFFFFF"/>
              </w:rPr>
              <w:t>校内实习实训基地数</w:t>
            </w:r>
          </w:p>
        </w:tc>
        <w:tc>
          <w:tcPr>
            <w:tcW w:w="758" w:type="dxa"/>
            <w:shd w:val="clear" w:color="auto" w:fill="FFFFFF" w:themeFill="background1"/>
            <w:vAlign w:val="center"/>
          </w:tcPr>
          <w:p w14:paraId="17E78DCE" w14:textId="77777777" w:rsidR="00840C66" w:rsidRPr="00E45E14" w:rsidRDefault="00840C66" w:rsidP="0084156D">
            <w:pPr>
              <w:adjustRightInd w:val="0"/>
              <w:snapToGrid w:val="0"/>
              <w:jc w:val="center"/>
              <w:rPr>
                <w:rFonts w:asciiTheme="minorEastAsia" w:hAnsiTheme="minorEastAsia" w:cs="宋体"/>
                <w:kern w:val="0"/>
                <w:sz w:val="18"/>
                <w:szCs w:val="18"/>
              </w:rPr>
            </w:pPr>
            <w:proofErr w:type="gramStart"/>
            <w:r w:rsidRPr="00E45E14">
              <w:rPr>
                <w:rFonts w:asciiTheme="minorEastAsia" w:hAnsiTheme="minorEastAsia" w:cs="宋体" w:hint="eastAsia"/>
                <w:kern w:val="0"/>
                <w:sz w:val="18"/>
                <w:szCs w:val="18"/>
              </w:rPr>
              <w:t>个</w:t>
            </w:r>
            <w:proofErr w:type="gramEnd"/>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2937E4CA" w14:textId="4BA020D9"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11</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50E1C3" w14:textId="5995D081"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14</w:t>
            </w:r>
          </w:p>
        </w:tc>
      </w:tr>
      <w:tr w:rsidR="00840C66" w:rsidRPr="00E45E14" w14:paraId="2B2AA534" w14:textId="77777777" w:rsidTr="00840C66">
        <w:trPr>
          <w:trHeight w:val="227"/>
          <w:jc w:val="center"/>
        </w:trPr>
        <w:tc>
          <w:tcPr>
            <w:tcW w:w="304" w:type="dxa"/>
            <w:vMerge/>
            <w:shd w:val="clear" w:color="000000" w:fill="FFFFFF"/>
            <w:noWrap/>
            <w:vAlign w:val="center"/>
          </w:tcPr>
          <w:p w14:paraId="6F65391A"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194C8479"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hint="eastAsia"/>
                <w:sz w:val="18"/>
                <w:szCs w:val="18"/>
                <w:shd w:val="clear" w:color="auto" w:fill="FFFFFF"/>
              </w:rPr>
              <w:t>校内实习实训基地</w:t>
            </w:r>
            <w:proofErr w:type="gramStart"/>
            <w:r w:rsidRPr="00E45E14">
              <w:rPr>
                <w:rFonts w:asciiTheme="minorEastAsia" w:hAnsiTheme="minorEastAsia" w:hint="eastAsia"/>
                <w:sz w:val="18"/>
                <w:szCs w:val="18"/>
                <w:shd w:val="clear" w:color="auto" w:fill="FFFFFF"/>
              </w:rPr>
              <w:t>工位数</w:t>
            </w:r>
            <w:proofErr w:type="gramEnd"/>
          </w:p>
        </w:tc>
        <w:tc>
          <w:tcPr>
            <w:tcW w:w="758" w:type="dxa"/>
            <w:shd w:val="clear" w:color="auto" w:fill="FFFFFF" w:themeFill="background1"/>
            <w:vAlign w:val="center"/>
          </w:tcPr>
          <w:p w14:paraId="2782CA55" w14:textId="77777777" w:rsidR="00840C66" w:rsidRPr="00E45E14" w:rsidRDefault="00840C66" w:rsidP="0084156D">
            <w:pPr>
              <w:adjustRightInd w:val="0"/>
              <w:snapToGrid w:val="0"/>
              <w:jc w:val="center"/>
              <w:rPr>
                <w:rFonts w:asciiTheme="minorEastAsia" w:hAnsiTheme="minorEastAsia" w:cs="宋体"/>
                <w:kern w:val="0"/>
                <w:sz w:val="18"/>
                <w:szCs w:val="18"/>
              </w:rPr>
            </w:pPr>
            <w:proofErr w:type="gramStart"/>
            <w:r w:rsidRPr="00E45E14">
              <w:rPr>
                <w:rFonts w:asciiTheme="minorEastAsia" w:hAnsiTheme="minorEastAsia" w:cs="宋体" w:hint="eastAsia"/>
                <w:kern w:val="0"/>
                <w:sz w:val="18"/>
                <w:szCs w:val="18"/>
              </w:rPr>
              <w:t>个</w:t>
            </w:r>
            <w:proofErr w:type="gramEnd"/>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5F98F771" w14:textId="193663AD"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1687</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599EB8" w14:textId="6ACEACA1"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1907</w:t>
            </w:r>
          </w:p>
        </w:tc>
      </w:tr>
      <w:tr w:rsidR="00840C66" w:rsidRPr="00E45E14" w14:paraId="2F2D9779" w14:textId="77777777" w:rsidTr="00840C66">
        <w:trPr>
          <w:trHeight w:val="227"/>
          <w:jc w:val="center"/>
        </w:trPr>
        <w:tc>
          <w:tcPr>
            <w:tcW w:w="304" w:type="dxa"/>
            <w:vMerge/>
            <w:shd w:val="clear" w:color="000000" w:fill="FFFFFF"/>
            <w:noWrap/>
            <w:vAlign w:val="center"/>
          </w:tcPr>
          <w:p w14:paraId="1E1083C0"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7A9B17A4"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hint="eastAsia"/>
                <w:sz w:val="18"/>
                <w:szCs w:val="18"/>
                <w:shd w:val="clear" w:color="auto" w:fill="FFFFFF"/>
              </w:rPr>
              <w:t>校外实习实训基地</w:t>
            </w:r>
          </w:p>
        </w:tc>
        <w:tc>
          <w:tcPr>
            <w:tcW w:w="758" w:type="dxa"/>
            <w:shd w:val="clear" w:color="auto" w:fill="FFFFFF" w:themeFill="background1"/>
            <w:vAlign w:val="center"/>
          </w:tcPr>
          <w:p w14:paraId="2AE6E5F1" w14:textId="77777777" w:rsidR="00840C66" w:rsidRPr="00E45E14" w:rsidRDefault="00840C66" w:rsidP="0084156D">
            <w:pPr>
              <w:adjustRightInd w:val="0"/>
              <w:snapToGrid w:val="0"/>
              <w:jc w:val="center"/>
              <w:rPr>
                <w:rFonts w:asciiTheme="minorEastAsia" w:hAnsiTheme="minorEastAsia" w:cs="宋体"/>
                <w:kern w:val="0"/>
                <w:sz w:val="18"/>
                <w:szCs w:val="18"/>
              </w:rPr>
            </w:pPr>
            <w:proofErr w:type="gramStart"/>
            <w:r w:rsidRPr="00E45E14">
              <w:rPr>
                <w:rFonts w:asciiTheme="minorEastAsia" w:hAnsiTheme="minorEastAsia" w:cs="宋体" w:hint="eastAsia"/>
                <w:kern w:val="0"/>
                <w:sz w:val="18"/>
                <w:szCs w:val="18"/>
              </w:rPr>
              <w:t>个</w:t>
            </w:r>
            <w:proofErr w:type="gramEnd"/>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77100FA9" w14:textId="6BFE1C16"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29</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35C0AE" w14:textId="3F1289D7" w:rsidR="00840C66" w:rsidRPr="00E45E14" w:rsidRDefault="00C462AC" w:rsidP="0084156D">
            <w:pPr>
              <w:adjustRightInd w:val="0"/>
              <w:snapToGrid w:val="0"/>
              <w:jc w:val="right"/>
              <w:rPr>
                <w:rFonts w:asciiTheme="minorEastAsia" w:hAnsiTheme="minorEastAsia"/>
                <w:sz w:val="18"/>
                <w:szCs w:val="18"/>
              </w:rPr>
            </w:pPr>
            <w:r>
              <w:rPr>
                <w:rFonts w:asciiTheme="minorEastAsia" w:hAnsiTheme="minorEastAsia"/>
                <w:sz w:val="18"/>
                <w:szCs w:val="18"/>
              </w:rPr>
              <w:t>31</w:t>
            </w:r>
          </w:p>
        </w:tc>
      </w:tr>
      <w:tr w:rsidR="00840C66" w:rsidRPr="00E45E14" w14:paraId="6EC30E47" w14:textId="77777777" w:rsidTr="00840C66">
        <w:trPr>
          <w:trHeight w:val="227"/>
          <w:jc w:val="center"/>
        </w:trPr>
        <w:tc>
          <w:tcPr>
            <w:tcW w:w="304" w:type="dxa"/>
            <w:vMerge/>
            <w:shd w:val="clear" w:color="000000" w:fill="FFFFFF"/>
            <w:noWrap/>
            <w:vAlign w:val="center"/>
          </w:tcPr>
          <w:p w14:paraId="0318C2A5"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67EFE491"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hint="eastAsia"/>
                <w:sz w:val="18"/>
                <w:szCs w:val="18"/>
                <w:shd w:val="clear" w:color="auto" w:fill="FFFFFF"/>
              </w:rPr>
              <w:t>校外实训基地</w:t>
            </w:r>
            <w:proofErr w:type="gramStart"/>
            <w:r w:rsidRPr="00E45E14">
              <w:rPr>
                <w:rFonts w:asciiTheme="minorEastAsia" w:hAnsiTheme="minorEastAsia" w:hint="eastAsia"/>
                <w:sz w:val="18"/>
                <w:szCs w:val="18"/>
                <w:shd w:val="clear" w:color="auto" w:fill="FFFFFF"/>
              </w:rPr>
              <w:t>工位数</w:t>
            </w:r>
            <w:proofErr w:type="gramEnd"/>
          </w:p>
        </w:tc>
        <w:tc>
          <w:tcPr>
            <w:tcW w:w="758" w:type="dxa"/>
            <w:shd w:val="clear" w:color="auto" w:fill="FFFFFF" w:themeFill="background1"/>
            <w:vAlign w:val="center"/>
          </w:tcPr>
          <w:p w14:paraId="79208A75" w14:textId="77777777" w:rsidR="00840C66" w:rsidRPr="00E45E14" w:rsidRDefault="00840C66" w:rsidP="0084156D">
            <w:pPr>
              <w:adjustRightInd w:val="0"/>
              <w:snapToGrid w:val="0"/>
              <w:jc w:val="center"/>
              <w:rPr>
                <w:rFonts w:asciiTheme="minorEastAsia" w:hAnsiTheme="minorEastAsia" w:cs="宋体"/>
                <w:kern w:val="0"/>
                <w:sz w:val="18"/>
                <w:szCs w:val="18"/>
              </w:rPr>
            </w:pPr>
            <w:proofErr w:type="gramStart"/>
            <w:r w:rsidRPr="00E45E14">
              <w:rPr>
                <w:rFonts w:asciiTheme="minorEastAsia" w:hAnsiTheme="minorEastAsia" w:hint="eastAsia"/>
                <w:sz w:val="18"/>
                <w:szCs w:val="18"/>
                <w:shd w:val="clear" w:color="auto" w:fill="FFFFFF"/>
              </w:rPr>
              <w:t>个</w:t>
            </w:r>
            <w:proofErr w:type="gramEnd"/>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706C9E0A" w14:textId="3B84065D" w:rsidR="00840C66" w:rsidRPr="00E45E14" w:rsidRDefault="00C462AC" w:rsidP="0084156D">
            <w:pPr>
              <w:adjustRightInd w:val="0"/>
              <w:snapToGrid w:val="0"/>
              <w:jc w:val="right"/>
              <w:rPr>
                <w:rFonts w:asciiTheme="minorEastAsia" w:hAnsiTheme="minorEastAsia" w:cs="Calibri"/>
                <w:sz w:val="18"/>
                <w:szCs w:val="18"/>
              </w:rPr>
            </w:pPr>
            <w:r>
              <w:rPr>
                <w:rFonts w:asciiTheme="minorEastAsia" w:hAnsiTheme="minorEastAsia" w:cs="Calibri"/>
                <w:sz w:val="18"/>
                <w:szCs w:val="18"/>
              </w:rPr>
              <w:t>307</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F7E96F" w14:textId="3A860E7B" w:rsidR="00840C66" w:rsidRPr="00E45E14" w:rsidRDefault="00C462AC" w:rsidP="0084156D">
            <w:pPr>
              <w:adjustRightInd w:val="0"/>
              <w:snapToGrid w:val="0"/>
              <w:jc w:val="right"/>
              <w:rPr>
                <w:rFonts w:asciiTheme="minorEastAsia" w:hAnsiTheme="minorEastAsia" w:cs="宋体"/>
                <w:sz w:val="18"/>
                <w:szCs w:val="18"/>
              </w:rPr>
            </w:pPr>
            <w:r>
              <w:rPr>
                <w:rFonts w:asciiTheme="minorEastAsia" w:hAnsiTheme="minorEastAsia"/>
                <w:sz w:val="18"/>
                <w:szCs w:val="18"/>
              </w:rPr>
              <w:t>405</w:t>
            </w:r>
          </w:p>
        </w:tc>
      </w:tr>
      <w:tr w:rsidR="00840C66" w:rsidRPr="00E45E14" w14:paraId="1F79F8AA" w14:textId="77777777" w:rsidTr="00840C66">
        <w:trPr>
          <w:trHeight w:val="227"/>
          <w:jc w:val="center"/>
        </w:trPr>
        <w:tc>
          <w:tcPr>
            <w:tcW w:w="304" w:type="dxa"/>
            <w:vMerge/>
            <w:shd w:val="clear" w:color="000000" w:fill="FFFFFF"/>
            <w:noWrap/>
            <w:vAlign w:val="center"/>
          </w:tcPr>
          <w:p w14:paraId="4C07BA85"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5F8B5C8D"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hint="eastAsia"/>
                <w:sz w:val="18"/>
                <w:szCs w:val="18"/>
                <w:shd w:val="clear" w:color="auto" w:fill="FFFFFF"/>
              </w:rPr>
              <w:t>实训开出率</w:t>
            </w:r>
          </w:p>
        </w:tc>
        <w:tc>
          <w:tcPr>
            <w:tcW w:w="758" w:type="dxa"/>
            <w:shd w:val="clear" w:color="auto" w:fill="FFFFFF" w:themeFill="background1"/>
            <w:vAlign w:val="center"/>
          </w:tcPr>
          <w:p w14:paraId="006A7E12" w14:textId="77777777" w:rsidR="00840C66" w:rsidRPr="00E45E14" w:rsidRDefault="00840C66" w:rsidP="0084156D">
            <w:pPr>
              <w:adjustRightInd w:val="0"/>
              <w:snapToGrid w:val="0"/>
              <w:jc w:val="center"/>
              <w:rPr>
                <w:rFonts w:asciiTheme="minorEastAsia" w:hAnsiTheme="minorEastAsia" w:cs="宋体"/>
                <w:kern w:val="0"/>
                <w:sz w:val="18"/>
                <w:szCs w:val="18"/>
              </w:rPr>
            </w:pPr>
            <w:r w:rsidRPr="00E45E14">
              <w:rPr>
                <w:rFonts w:asciiTheme="minorEastAsia" w:hAnsiTheme="minorEastAsia" w:hint="eastAsia"/>
                <w:sz w:val="18"/>
                <w:szCs w:val="18"/>
                <w:shd w:val="clear" w:color="auto" w:fill="FFFFFF"/>
              </w:rPr>
              <w:t>%</w:t>
            </w:r>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10731AC9" w14:textId="7F780ED5" w:rsidR="00840C66" w:rsidRPr="00E45E14" w:rsidRDefault="00C462AC" w:rsidP="0084156D">
            <w:pPr>
              <w:adjustRightInd w:val="0"/>
              <w:snapToGrid w:val="0"/>
              <w:jc w:val="right"/>
              <w:rPr>
                <w:rFonts w:asciiTheme="minorEastAsia" w:hAnsiTheme="minorEastAsia" w:cs="Calibri"/>
                <w:sz w:val="18"/>
                <w:szCs w:val="18"/>
              </w:rPr>
            </w:pPr>
            <w:r>
              <w:rPr>
                <w:rFonts w:asciiTheme="minorEastAsia" w:hAnsiTheme="minorEastAsia" w:cs="Calibri"/>
                <w:sz w:val="18"/>
                <w:szCs w:val="18"/>
              </w:rPr>
              <w:t>100</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D744DF" w14:textId="01D13FC6" w:rsidR="00840C66" w:rsidRPr="00E45E14" w:rsidRDefault="00C462AC" w:rsidP="0084156D">
            <w:pPr>
              <w:adjustRightInd w:val="0"/>
              <w:snapToGrid w:val="0"/>
              <w:jc w:val="right"/>
              <w:rPr>
                <w:rFonts w:asciiTheme="minorEastAsia" w:hAnsiTheme="minorEastAsia" w:cs="宋体"/>
                <w:sz w:val="18"/>
                <w:szCs w:val="18"/>
              </w:rPr>
            </w:pPr>
            <w:r>
              <w:rPr>
                <w:rFonts w:asciiTheme="minorEastAsia" w:hAnsiTheme="minorEastAsia"/>
                <w:sz w:val="18"/>
                <w:szCs w:val="18"/>
              </w:rPr>
              <w:t>100</w:t>
            </w:r>
          </w:p>
        </w:tc>
      </w:tr>
      <w:tr w:rsidR="00840C66" w:rsidRPr="00E45E14" w14:paraId="5D9ECA18" w14:textId="77777777" w:rsidTr="00840C66">
        <w:trPr>
          <w:trHeight w:val="227"/>
          <w:jc w:val="center"/>
        </w:trPr>
        <w:tc>
          <w:tcPr>
            <w:tcW w:w="304" w:type="dxa"/>
            <w:vMerge/>
            <w:shd w:val="clear" w:color="000000" w:fill="FFFFFF"/>
            <w:noWrap/>
            <w:vAlign w:val="center"/>
          </w:tcPr>
          <w:p w14:paraId="25456531" w14:textId="77777777" w:rsidR="00840C66" w:rsidRPr="00E45E14" w:rsidRDefault="00840C66" w:rsidP="0084156D">
            <w:pPr>
              <w:adjustRightInd w:val="0"/>
              <w:snapToGrid w:val="0"/>
              <w:jc w:val="center"/>
              <w:rPr>
                <w:rFonts w:asciiTheme="minorEastAsia" w:hAnsiTheme="minorEastAsia" w:cs="宋体"/>
                <w:kern w:val="0"/>
                <w:sz w:val="18"/>
                <w:szCs w:val="18"/>
              </w:rPr>
            </w:pPr>
          </w:p>
        </w:tc>
        <w:tc>
          <w:tcPr>
            <w:tcW w:w="3096" w:type="dxa"/>
            <w:shd w:val="clear" w:color="auto" w:fill="FFFFFF" w:themeFill="background1"/>
            <w:vAlign w:val="center"/>
          </w:tcPr>
          <w:p w14:paraId="7247D94F" w14:textId="77777777" w:rsidR="00840C66" w:rsidRPr="00E45E14" w:rsidRDefault="00840C66"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实习</w:t>
            </w:r>
            <w:proofErr w:type="gramStart"/>
            <w:r w:rsidRPr="00E45E14">
              <w:rPr>
                <w:rFonts w:asciiTheme="minorEastAsia" w:hAnsiTheme="minorEastAsia" w:cs="宋体" w:hint="eastAsia"/>
                <w:kern w:val="0"/>
                <w:sz w:val="18"/>
                <w:szCs w:val="18"/>
              </w:rPr>
              <w:t>工位数</w:t>
            </w:r>
            <w:proofErr w:type="gramEnd"/>
          </w:p>
        </w:tc>
        <w:tc>
          <w:tcPr>
            <w:tcW w:w="758" w:type="dxa"/>
            <w:shd w:val="clear" w:color="auto" w:fill="FFFFFF" w:themeFill="background1"/>
            <w:vAlign w:val="center"/>
          </w:tcPr>
          <w:p w14:paraId="49689F5A" w14:textId="77777777" w:rsidR="00840C66" w:rsidRPr="00E45E14" w:rsidRDefault="00840C66" w:rsidP="0084156D">
            <w:pPr>
              <w:adjustRightInd w:val="0"/>
              <w:snapToGrid w:val="0"/>
              <w:jc w:val="center"/>
              <w:rPr>
                <w:rFonts w:asciiTheme="minorEastAsia" w:hAnsiTheme="minorEastAsia" w:cs="宋体"/>
                <w:kern w:val="0"/>
                <w:sz w:val="18"/>
                <w:szCs w:val="18"/>
              </w:rPr>
            </w:pPr>
            <w:proofErr w:type="gramStart"/>
            <w:r w:rsidRPr="00E45E14">
              <w:rPr>
                <w:rFonts w:asciiTheme="minorEastAsia" w:hAnsiTheme="minorEastAsia" w:cs="宋体" w:hint="eastAsia"/>
                <w:kern w:val="0"/>
                <w:sz w:val="18"/>
                <w:szCs w:val="18"/>
              </w:rPr>
              <w:t>个</w:t>
            </w:r>
            <w:proofErr w:type="gramEnd"/>
          </w:p>
        </w:tc>
        <w:tc>
          <w:tcPr>
            <w:tcW w:w="1619" w:type="dxa"/>
            <w:tcBorders>
              <w:top w:val="single" w:sz="4" w:space="0" w:color="auto"/>
              <w:left w:val="nil"/>
              <w:bottom w:val="single" w:sz="4" w:space="0" w:color="auto"/>
              <w:right w:val="single" w:sz="4" w:space="0" w:color="auto"/>
            </w:tcBorders>
            <w:shd w:val="clear" w:color="auto" w:fill="FFFFFF" w:themeFill="background1"/>
            <w:noWrap/>
            <w:vAlign w:val="bottom"/>
          </w:tcPr>
          <w:p w14:paraId="4DB6144A" w14:textId="3BDC5152" w:rsidR="00840C66" w:rsidRPr="00E45E14" w:rsidRDefault="00C462AC" w:rsidP="0084156D">
            <w:pPr>
              <w:adjustRightInd w:val="0"/>
              <w:snapToGrid w:val="0"/>
              <w:jc w:val="right"/>
              <w:rPr>
                <w:rFonts w:asciiTheme="minorEastAsia" w:hAnsiTheme="minorEastAsia" w:cs="Calibri"/>
                <w:sz w:val="18"/>
                <w:szCs w:val="18"/>
              </w:rPr>
            </w:pPr>
            <w:r>
              <w:rPr>
                <w:rFonts w:asciiTheme="minorEastAsia" w:hAnsiTheme="minorEastAsia" w:cs="Calibri"/>
                <w:sz w:val="18"/>
                <w:szCs w:val="18"/>
              </w:rPr>
              <w:t>1474</w:t>
            </w:r>
          </w:p>
        </w:tc>
        <w:tc>
          <w:tcPr>
            <w:tcW w:w="16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35377E" w14:textId="0CB34511" w:rsidR="00840C66" w:rsidRPr="00E45E14" w:rsidRDefault="00C462AC" w:rsidP="0084156D">
            <w:pPr>
              <w:adjustRightInd w:val="0"/>
              <w:snapToGrid w:val="0"/>
              <w:jc w:val="right"/>
              <w:rPr>
                <w:rFonts w:asciiTheme="minorEastAsia" w:hAnsiTheme="minorEastAsia" w:cs="宋体"/>
                <w:sz w:val="18"/>
                <w:szCs w:val="18"/>
              </w:rPr>
            </w:pPr>
            <w:r>
              <w:rPr>
                <w:rFonts w:asciiTheme="minorEastAsia" w:hAnsiTheme="minorEastAsia"/>
                <w:sz w:val="18"/>
                <w:szCs w:val="18"/>
              </w:rPr>
              <w:t>1712</w:t>
            </w:r>
          </w:p>
        </w:tc>
      </w:tr>
    </w:tbl>
    <w:p w14:paraId="31C0FB09" w14:textId="58884F8B" w:rsidR="008B0D42" w:rsidRPr="00E45E14" w:rsidRDefault="00A81173" w:rsidP="0084156D">
      <w:pPr>
        <w:adjustRightInd w:val="0"/>
        <w:snapToGrid w:val="0"/>
        <w:jc w:val="center"/>
        <w:rPr>
          <w:rFonts w:ascii="微软雅黑" w:eastAsia="微软雅黑" w:hAnsi="微软雅黑"/>
        </w:rPr>
      </w:pPr>
      <w:r>
        <w:rPr>
          <w:rFonts w:ascii="微软雅黑" w:eastAsia="微软雅黑" w:hAnsi="微软雅黑" w:hint="eastAsia"/>
        </w:rPr>
        <w:t>表3</w:t>
      </w:r>
      <w:r>
        <w:rPr>
          <w:rFonts w:ascii="微软雅黑" w:eastAsia="微软雅黑" w:hAnsi="微软雅黑"/>
        </w:rPr>
        <w:t xml:space="preserve">  </w:t>
      </w:r>
      <w:r w:rsidR="008B0D42" w:rsidRPr="00E45E14">
        <w:rPr>
          <w:rFonts w:ascii="微软雅黑" w:eastAsia="微软雅黑" w:hAnsi="微软雅黑" w:hint="eastAsia"/>
        </w:rPr>
        <w:t>近两年学校生均设备、工位及图书对照分析表</w:t>
      </w:r>
    </w:p>
    <w:tbl>
      <w:tblPr>
        <w:tblW w:w="7350" w:type="dxa"/>
        <w:jc w:val="center"/>
        <w:tblLayout w:type="fixed"/>
        <w:tblLook w:val="00A0" w:firstRow="1" w:lastRow="0" w:firstColumn="1" w:lastColumn="0" w:noHBand="0" w:noVBand="0"/>
      </w:tblPr>
      <w:tblGrid>
        <w:gridCol w:w="516"/>
        <w:gridCol w:w="2693"/>
        <w:gridCol w:w="1616"/>
        <w:gridCol w:w="1250"/>
        <w:gridCol w:w="1275"/>
      </w:tblGrid>
      <w:tr w:rsidR="008B0D42" w:rsidRPr="00E45E14" w14:paraId="5EC4B2B2" w14:textId="77777777" w:rsidTr="00926BA2">
        <w:trPr>
          <w:trHeight w:val="221"/>
          <w:jc w:val="center"/>
        </w:trPr>
        <w:tc>
          <w:tcPr>
            <w:tcW w:w="3209" w:type="dxa"/>
            <w:gridSpan w:val="2"/>
            <w:tcBorders>
              <w:top w:val="single" w:sz="4" w:space="0" w:color="000000"/>
              <w:left w:val="single" w:sz="4" w:space="0" w:color="000000"/>
              <w:bottom w:val="single" w:sz="4" w:space="0" w:color="000000"/>
              <w:right w:val="single" w:sz="4" w:space="0" w:color="000000"/>
            </w:tcBorders>
            <w:vAlign w:val="center"/>
          </w:tcPr>
          <w:p w14:paraId="536B4C61" w14:textId="77777777" w:rsidR="008B0D42" w:rsidRPr="00E45E14" w:rsidRDefault="008B0D42"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指标</w:t>
            </w:r>
          </w:p>
        </w:tc>
        <w:tc>
          <w:tcPr>
            <w:tcW w:w="161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565E0359" w14:textId="77777777" w:rsidR="008B0D42" w:rsidRPr="00E45E14" w:rsidRDefault="008B0D42"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单位</w:t>
            </w:r>
          </w:p>
        </w:tc>
        <w:tc>
          <w:tcPr>
            <w:tcW w:w="12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6FB34C90" w14:textId="77777777" w:rsidR="008B0D42" w:rsidRPr="00E45E14" w:rsidRDefault="008B0D42"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b/>
                <w:bCs/>
                <w:kern w:val="0"/>
                <w:sz w:val="18"/>
                <w:szCs w:val="18"/>
              </w:rPr>
              <w:t>201</w:t>
            </w:r>
            <w:r w:rsidRPr="00E45E14">
              <w:rPr>
                <w:rFonts w:ascii="宋体" w:eastAsia="宋体" w:hAnsi="宋体" w:cs="宋体" w:hint="eastAsia"/>
                <w:b/>
                <w:bCs/>
                <w:kern w:val="0"/>
                <w:sz w:val="18"/>
                <w:szCs w:val="18"/>
              </w:rPr>
              <w:t>9年</w:t>
            </w:r>
          </w:p>
        </w:tc>
        <w:tc>
          <w:tcPr>
            <w:tcW w:w="127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4C8D2B58" w14:textId="77777777" w:rsidR="008B0D42" w:rsidRPr="00E45E14" w:rsidRDefault="008B0D42"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b/>
                <w:bCs/>
                <w:kern w:val="0"/>
                <w:sz w:val="18"/>
                <w:szCs w:val="18"/>
              </w:rPr>
              <w:t>20</w:t>
            </w:r>
            <w:r w:rsidRPr="00E45E14">
              <w:rPr>
                <w:rFonts w:ascii="宋体" w:eastAsia="宋体" w:hAnsi="宋体" w:cs="宋体" w:hint="eastAsia"/>
                <w:b/>
                <w:bCs/>
                <w:kern w:val="0"/>
                <w:sz w:val="18"/>
                <w:szCs w:val="18"/>
              </w:rPr>
              <w:t>20年</w:t>
            </w:r>
          </w:p>
        </w:tc>
      </w:tr>
      <w:tr w:rsidR="008B0D42" w:rsidRPr="00E45E14" w14:paraId="546DC8FF" w14:textId="77777777" w:rsidTr="00926BA2">
        <w:trPr>
          <w:trHeight w:val="221"/>
          <w:jc w:val="center"/>
        </w:trPr>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084DCD"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kern w:val="0"/>
                <w:sz w:val="18"/>
                <w:szCs w:val="18"/>
              </w:rPr>
              <w:t>1</w:t>
            </w:r>
          </w:p>
        </w:tc>
        <w:tc>
          <w:tcPr>
            <w:tcW w:w="269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489D83F8"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生</w:t>
            </w:r>
            <w:proofErr w:type="gramStart"/>
            <w:r w:rsidRPr="00E45E14">
              <w:rPr>
                <w:rFonts w:ascii="宋体" w:eastAsia="宋体" w:hAnsi="宋体" w:hint="eastAsia"/>
                <w:kern w:val="0"/>
                <w:sz w:val="18"/>
                <w:szCs w:val="18"/>
              </w:rPr>
              <w:t>均教学</w:t>
            </w:r>
            <w:proofErr w:type="gramEnd"/>
            <w:r w:rsidRPr="00E45E14">
              <w:rPr>
                <w:rFonts w:ascii="宋体" w:eastAsia="宋体" w:hAnsi="宋体" w:hint="eastAsia"/>
                <w:kern w:val="0"/>
                <w:sz w:val="18"/>
                <w:szCs w:val="18"/>
              </w:rPr>
              <w:t>仪器设备值</w:t>
            </w:r>
          </w:p>
        </w:tc>
        <w:tc>
          <w:tcPr>
            <w:tcW w:w="161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5DDC9A68"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元</w:t>
            </w:r>
            <w:r w:rsidRPr="00E45E14">
              <w:rPr>
                <w:rFonts w:ascii="宋体" w:eastAsia="宋体" w:hAnsi="宋体"/>
                <w:kern w:val="0"/>
                <w:sz w:val="18"/>
                <w:szCs w:val="18"/>
              </w:rPr>
              <w:t>/</w:t>
            </w:r>
            <w:r w:rsidRPr="00E45E14">
              <w:rPr>
                <w:rFonts w:ascii="宋体" w:eastAsia="宋体" w:hAnsi="宋体" w:hint="eastAsia"/>
                <w:kern w:val="0"/>
                <w:sz w:val="18"/>
                <w:szCs w:val="18"/>
              </w:rPr>
              <w:t>生</w:t>
            </w:r>
          </w:p>
        </w:tc>
        <w:tc>
          <w:tcPr>
            <w:tcW w:w="12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731C7566" w14:textId="36B07105" w:rsidR="008B0D42" w:rsidRPr="00E45E14" w:rsidRDefault="00EA4BD7" w:rsidP="0084156D">
            <w:pPr>
              <w:adjustRightInd w:val="0"/>
              <w:snapToGrid w:val="0"/>
              <w:jc w:val="center"/>
              <w:rPr>
                <w:rFonts w:ascii="宋体" w:eastAsia="宋体" w:hAnsi="宋体"/>
                <w:kern w:val="0"/>
                <w:sz w:val="18"/>
                <w:szCs w:val="18"/>
              </w:rPr>
            </w:pPr>
            <w:r>
              <w:rPr>
                <w:rFonts w:ascii="宋体" w:eastAsia="宋体" w:hAnsi="宋体"/>
                <w:kern w:val="0"/>
                <w:sz w:val="18"/>
                <w:szCs w:val="18"/>
              </w:rPr>
              <w:t>4546</w:t>
            </w:r>
          </w:p>
        </w:tc>
        <w:tc>
          <w:tcPr>
            <w:tcW w:w="127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25D0C04B" w14:textId="06C47EAC" w:rsidR="008B0D42" w:rsidRPr="00E45E14" w:rsidRDefault="00EA4BD7" w:rsidP="0084156D">
            <w:pPr>
              <w:adjustRightInd w:val="0"/>
              <w:snapToGrid w:val="0"/>
              <w:jc w:val="center"/>
              <w:rPr>
                <w:rFonts w:ascii="宋体" w:eastAsia="宋体" w:hAnsi="宋体"/>
                <w:kern w:val="0"/>
                <w:sz w:val="18"/>
                <w:szCs w:val="18"/>
              </w:rPr>
            </w:pPr>
            <w:r>
              <w:rPr>
                <w:rFonts w:ascii="宋体" w:eastAsia="宋体" w:hAnsi="宋体"/>
                <w:kern w:val="0"/>
                <w:sz w:val="18"/>
                <w:szCs w:val="18"/>
              </w:rPr>
              <w:t>5321</w:t>
            </w:r>
          </w:p>
        </w:tc>
      </w:tr>
      <w:tr w:rsidR="008B0D42" w:rsidRPr="00E45E14" w14:paraId="0C7FCC5C" w14:textId="77777777" w:rsidTr="00926BA2">
        <w:trPr>
          <w:trHeight w:val="221"/>
          <w:jc w:val="center"/>
        </w:trPr>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C4D0FB"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kern w:val="0"/>
                <w:sz w:val="18"/>
                <w:szCs w:val="18"/>
              </w:rPr>
              <w:t>2</w:t>
            </w:r>
          </w:p>
        </w:tc>
        <w:tc>
          <w:tcPr>
            <w:tcW w:w="269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2391E7B4"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生均实训实习</w:t>
            </w:r>
            <w:proofErr w:type="gramStart"/>
            <w:r w:rsidRPr="00E45E14">
              <w:rPr>
                <w:rFonts w:ascii="宋体" w:eastAsia="宋体" w:hAnsi="宋体" w:hint="eastAsia"/>
                <w:kern w:val="0"/>
                <w:sz w:val="18"/>
                <w:szCs w:val="18"/>
              </w:rPr>
              <w:t>工位数</w:t>
            </w:r>
            <w:proofErr w:type="gramEnd"/>
          </w:p>
        </w:tc>
        <w:tc>
          <w:tcPr>
            <w:tcW w:w="161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2F72B8E9" w14:textId="77777777" w:rsidR="008B0D42" w:rsidRPr="00E45E14" w:rsidRDefault="008B0D42" w:rsidP="0084156D">
            <w:pPr>
              <w:adjustRightInd w:val="0"/>
              <w:snapToGrid w:val="0"/>
              <w:jc w:val="center"/>
              <w:rPr>
                <w:rFonts w:ascii="宋体" w:eastAsia="宋体" w:hAnsi="宋体"/>
                <w:kern w:val="0"/>
                <w:sz w:val="18"/>
                <w:szCs w:val="18"/>
              </w:rPr>
            </w:pPr>
            <w:proofErr w:type="gramStart"/>
            <w:r w:rsidRPr="00E45E14">
              <w:rPr>
                <w:rFonts w:ascii="宋体" w:eastAsia="宋体" w:hAnsi="宋体" w:hint="eastAsia"/>
                <w:kern w:val="0"/>
                <w:sz w:val="18"/>
                <w:szCs w:val="18"/>
              </w:rPr>
              <w:t>个</w:t>
            </w:r>
            <w:proofErr w:type="gramEnd"/>
            <w:r w:rsidRPr="00E45E14">
              <w:rPr>
                <w:rFonts w:ascii="宋体" w:eastAsia="宋体" w:hAnsi="宋体"/>
                <w:kern w:val="0"/>
                <w:sz w:val="18"/>
                <w:szCs w:val="18"/>
              </w:rPr>
              <w:t>/</w:t>
            </w:r>
            <w:r w:rsidRPr="00E45E14">
              <w:rPr>
                <w:rFonts w:ascii="宋体" w:eastAsia="宋体" w:hAnsi="宋体" w:hint="eastAsia"/>
                <w:kern w:val="0"/>
                <w:sz w:val="18"/>
                <w:szCs w:val="18"/>
              </w:rPr>
              <w:t>生</w:t>
            </w:r>
          </w:p>
        </w:tc>
        <w:tc>
          <w:tcPr>
            <w:tcW w:w="12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5F2C9849" w14:textId="5DD26D9A" w:rsidR="008B0D42" w:rsidRPr="00E45E14" w:rsidRDefault="005A4FAD" w:rsidP="0084156D">
            <w:pPr>
              <w:adjustRightInd w:val="0"/>
              <w:snapToGrid w:val="0"/>
              <w:jc w:val="center"/>
              <w:rPr>
                <w:rFonts w:ascii="宋体" w:eastAsia="宋体" w:hAnsi="宋体"/>
                <w:kern w:val="0"/>
                <w:sz w:val="18"/>
                <w:szCs w:val="18"/>
              </w:rPr>
            </w:pPr>
            <w:r>
              <w:rPr>
                <w:rFonts w:ascii="宋体" w:eastAsia="宋体" w:hAnsi="宋体"/>
                <w:kern w:val="0"/>
                <w:sz w:val="18"/>
                <w:szCs w:val="18"/>
              </w:rPr>
              <w:t>0.29</w:t>
            </w:r>
          </w:p>
        </w:tc>
        <w:tc>
          <w:tcPr>
            <w:tcW w:w="127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4CDB19F6" w14:textId="54D22509" w:rsidR="008B0D42" w:rsidRPr="00E45E14" w:rsidRDefault="005A4FAD" w:rsidP="0084156D">
            <w:pPr>
              <w:adjustRightInd w:val="0"/>
              <w:snapToGrid w:val="0"/>
              <w:jc w:val="center"/>
              <w:rPr>
                <w:rFonts w:ascii="宋体" w:eastAsia="宋体" w:hAnsi="宋体"/>
                <w:kern w:val="0"/>
                <w:sz w:val="18"/>
                <w:szCs w:val="18"/>
              </w:rPr>
            </w:pPr>
            <w:r>
              <w:rPr>
                <w:rFonts w:ascii="宋体" w:eastAsia="宋体" w:hAnsi="宋体"/>
                <w:kern w:val="0"/>
                <w:sz w:val="18"/>
                <w:szCs w:val="18"/>
              </w:rPr>
              <w:t>0.36</w:t>
            </w:r>
          </w:p>
        </w:tc>
      </w:tr>
      <w:tr w:rsidR="008B0D42" w:rsidRPr="00E45E14" w14:paraId="03EB89BC" w14:textId="77777777" w:rsidTr="00926BA2">
        <w:trPr>
          <w:trHeight w:val="221"/>
          <w:jc w:val="center"/>
        </w:trPr>
        <w:tc>
          <w:tcPr>
            <w:tcW w:w="51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CF9EAB"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kern w:val="0"/>
                <w:sz w:val="18"/>
                <w:szCs w:val="18"/>
              </w:rPr>
              <w:t>3</w:t>
            </w:r>
          </w:p>
        </w:tc>
        <w:tc>
          <w:tcPr>
            <w:tcW w:w="2693"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4106D745"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纸质图书</w:t>
            </w:r>
          </w:p>
        </w:tc>
        <w:tc>
          <w:tcPr>
            <w:tcW w:w="1616"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3E7D410B" w14:textId="77777777" w:rsidR="008B0D42" w:rsidRPr="00E45E14" w:rsidRDefault="008B0D42"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册</w:t>
            </w:r>
            <w:r w:rsidRPr="00E45E14">
              <w:rPr>
                <w:rFonts w:ascii="宋体" w:eastAsia="宋体" w:hAnsi="宋体"/>
                <w:kern w:val="0"/>
                <w:sz w:val="18"/>
                <w:szCs w:val="18"/>
              </w:rPr>
              <w:t>/</w:t>
            </w:r>
            <w:r w:rsidRPr="00E45E14">
              <w:rPr>
                <w:rFonts w:ascii="宋体" w:eastAsia="宋体" w:hAnsi="宋体" w:hint="eastAsia"/>
                <w:kern w:val="0"/>
                <w:sz w:val="18"/>
                <w:szCs w:val="18"/>
              </w:rPr>
              <w:t>生</w:t>
            </w:r>
          </w:p>
        </w:tc>
        <w:tc>
          <w:tcPr>
            <w:tcW w:w="1250"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663507B4" w14:textId="036955F6" w:rsidR="008B0D42" w:rsidRPr="00E45E14" w:rsidRDefault="005A4FAD" w:rsidP="0084156D">
            <w:pPr>
              <w:adjustRightInd w:val="0"/>
              <w:snapToGrid w:val="0"/>
              <w:jc w:val="center"/>
              <w:rPr>
                <w:rFonts w:ascii="宋体" w:eastAsia="宋体" w:hAnsi="宋体"/>
                <w:kern w:val="0"/>
                <w:sz w:val="18"/>
                <w:szCs w:val="18"/>
              </w:rPr>
            </w:pPr>
            <w:r>
              <w:rPr>
                <w:rFonts w:ascii="宋体" w:eastAsia="宋体" w:hAnsi="宋体"/>
                <w:kern w:val="0"/>
                <w:sz w:val="18"/>
                <w:szCs w:val="18"/>
              </w:rPr>
              <w:t>20</w:t>
            </w:r>
          </w:p>
        </w:tc>
        <w:tc>
          <w:tcPr>
            <w:tcW w:w="1275"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tcPr>
          <w:p w14:paraId="1B7573E3" w14:textId="7966838D" w:rsidR="008B0D42" w:rsidRPr="00E45E14" w:rsidRDefault="005A4FAD" w:rsidP="0084156D">
            <w:pPr>
              <w:adjustRightInd w:val="0"/>
              <w:snapToGrid w:val="0"/>
              <w:jc w:val="center"/>
              <w:rPr>
                <w:rFonts w:ascii="宋体" w:eastAsia="宋体" w:hAnsi="宋体"/>
                <w:kern w:val="0"/>
                <w:sz w:val="18"/>
                <w:szCs w:val="18"/>
              </w:rPr>
            </w:pPr>
            <w:r>
              <w:rPr>
                <w:rFonts w:ascii="宋体" w:eastAsia="宋体" w:hAnsi="宋体"/>
                <w:kern w:val="0"/>
                <w:sz w:val="18"/>
                <w:szCs w:val="18"/>
              </w:rPr>
              <w:t>22</w:t>
            </w:r>
          </w:p>
        </w:tc>
      </w:tr>
    </w:tbl>
    <w:p w14:paraId="2C831B95" w14:textId="77777777" w:rsidR="00CF5D01" w:rsidRPr="00372662" w:rsidRDefault="00CF5D01" w:rsidP="0084156D">
      <w:pPr>
        <w:adjustRightInd w:val="0"/>
        <w:snapToGrid w:val="0"/>
        <w:ind w:firstLineChars="200" w:firstLine="600"/>
        <w:rPr>
          <w:rFonts w:ascii="宋体" w:hAnsi="宋体"/>
          <w:bCs/>
          <w:color w:val="000000"/>
          <w:sz w:val="30"/>
          <w:szCs w:val="30"/>
        </w:rPr>
      </w:pPr>
      <w:bookmarkStart w:id="5" w:name="_Toc67553033"/>
      <w:r w:rsidRPr="00372662">
        <w:rPr>
          <w:rFonts w:ascii="宋体" w:hAnsi="宋体" w:hint="eastAsia"/>
          <w:bCs/>
          <w:color w:val="000000"/>
          <w:sz w:val="30"/>
          <w:szCs w:val="30"/>
        </w:rPr>
        <w:lastRenderedPageBreak/>
        <w:t>1.3教师队伍</w:t>
      </w:r>
      <w:bookmarkEnd w:id="5"/>
    </w:p>
    <w:p w14:paraId="3CC5ED75" w14:textId="2B45F7D8" w:rsidR="00CF5D01" w:rsidRPr="00E45E14" w:rsidRDefault="003B0BFD"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全区</w:t>
      </w:r>
      <w:r w:rsidR="00084477" w:rsidRPr="00E45E14">
        <w:rPr>
          <w:rFonts w:asciiTheme="majorEastAsia" w:eastAsiaTheme="majorEastAsia" w:hAnsiTheme="majorEastAsia" w:hint="eastAsia"/>
          <w:sz w:val="24"/>
          <w:szCs w:val="24"/>
        </w:rPr>
        <w:t>专任教师</w:t>
      </w:r>
      <w:r w:rsidR="000673F5">
        <w:rPr>
          <w:rFonts w:asciiTheme="majorEastAsia" w:eastAsiaTheme="majorEastAsia" w:hAnsiTheme="majorEastAsia"/>
          <w:sz w:val="24"/>
          <w:szCs w:val="24"/>
        </w:rPr>
        <w:t>471</w:t>
      </w:r>
      <w:r w:rsidR="006910B9" w:rsidRPr="00E45E14">
        <w:rPr>
          <w:rFonts w:asciiTheme="majorEastAsia" w:eastAsiaTheme="majorEastAsia" w:hAnsiTheme="majorEastAsia" w:hint="eastAsia"/>
          <w:sz w:val="24"/>
          <w:szCs w:val="24"/>
        </w:rPr>
        <w:t>人</w:t>
      </w:r>
      <w:r w:rsidR="003947B7">
        <w:rPr>
          <w:rFonts w:asciiTheme="majorEastAsia" w:eastAsiaTheme="majorEastAsia" w:hAnsiTheme="majorEastAsia" w:hint="eastAsia"/>
          <w:sz w:val="24"/>
          <w:szCs w:val="24"/>
        </w:rPr>
        <w:t>，</w:t>
      </w:r>
      <w:r w:rsidR="006910B9" w:rsidRPr="00E45E14">
        <w:rPr>
          <w:rFonts w:asciiTheme="majorEastAsia" w:eastAsiaTheme="majorEastAsia" w:hAnsiTheme="majorEastAsia"/>
          <w:sz w:val="24"/>
          <w:szCs w:val="24"/>
        </w:rPr>
        <w:t>生师比</w:t>
      </w:r>
      <w:r w:rsidR="006910B9" w:rsidRPr="00E45E14">
        <w:rPr>
          <w:rFonts w:asciiTheme="majorEastAsia" w:eastAsiaTheme="majorEastAsia" w:hAnsiTheme="majorEastAsia" w:hint="eastAsia"/>
          <w:sz w:val="24"/>
          <w:szCs w:val="24"/>
        </w:rPr>
        <w:t>从</w:t>
      </w:r>
      <w:r w:rsidR="00193F00">
        <w:rPr>
          <w:rFonts w:asciiTheme="majorEastAsia" w:eastAsiaTheme="majorEastAsia" w:hAnsiTheme="majorEastAsia"/>
          <w:sz w:val="24"/>
          <w:szCs w:val="24"/>
        </w:rPr>
        <w:t>13.77</w:t>
      </w:r>
      <w:r w:rsidR="006910B9" w:rsidRPr="00E45E14">
        <w:rPr>
          <w:rFonts w:asciiTheme="majorEastAsia" w:eastAsiaTheme="majorEastAsia" w:hAnsiTheme="majorEastAsia" w:hint="eastAsia"/>
          <w:sz w:val="24"/>
          <w:szCs w:val="24"/>
        </w:rPr>
        <w:t>.</w:t>
      </w:r>
      <w:r w:rsidR="0019528A" w:rsidRPr="00E45E14">
        <w:rPr>
          <w:rFonts w:asciiTheme="majorEastAsia" w:eastAsiaTheme="majorEastAsia" w:hAnsiTheme="majorEastAsia" w:hint="eastAsia"/>
          <w:sz w:val="24"/>
          <w:szCs w:val="24"/>
        </w:rPr>
        <w:t>40</w:t>
      </w:r>
      <w:r w:rsidR="006910B9" w:rsidRPr="00E45E14">
        <w:rPr>
          <w:rFonts w:asciiTheme="majorEastAsia" w:eastAsiaTheme="majorEastAsia" w:hAnsiTheme="majorEastAsia" w:hint="eastAsia"/>
          <w:sz w:val="24"/>
          <w:szCs w:val="24"/>
        </w:rPr>
        <w:t>降低到1</w:t>
      </w:r>
      <w:r w:rsidR="00964040" w:rsidRPr="00E45E14">
        <w:rPr>
          <w:rFonts w:asciiTheme="majorEastAsia" w:eastAsiaTheme="majorEastAsia" w:hAnsiTheme="majorEastAsia" w:hint="eastAsia"/>
          <w:sz w:val="24"/>
          <w:szCs w:val="24"/>
        </w:rPr>
        <w:t>2</w:t>
      </w:r>
      <w:r w:rsidR="006910B9" w:rsidRPr="00E45E14">
        <w:rPr>
          <w:rFonts w:asciiTheme="majorEastAsia" w:eastAsiaTheme="majorEastAsia" w:hAnsiTheme="majorEastAsia" w:hint="eastAsia"/>
          <w:sz w:val="24"/>
          <w:szCs w:val="24"/>
        </w:rPr>
        <w:t>.</w:t>
      </w:r>
      <w:r w:rsidR="00193F00">
        <w:rPr>
          <w:rFonts w:asciiTheme="majorEastAsia" w:eastAsiaTheme="majorEastAsia" w:hAnsiTheme="majorEastAsia"/>
          <w:sz w:val="24"/>
          <w:szCs w:val="24"/>
        </w:rPr>
        <w:t>88</w:t>
      </w:r>
      <w:r w:rsidR="006910B9" w:rsidRPr="00E45E14">
        <w:rPr>
          <w:rFonts w:asciiTheme="majorEastAsia" w:eastAsiaTheme="majorEastAsia" w:hAnsiTheme="majorEastAsia" w:hint="eastAsia"/>
          <w:sz w:val="24"/>
          <w:szCs w:val="24"/>
        </w:rPr>
        <w:t>；</w:t>
      </w:r>
      <w:r w:rsidR="006910B9" w:rsidRPr="00E45E14">
        <w:rPr>
          <w:rFonts w:asciiTheme="majorEastAsia" w:eastAsiaTheme="majorEastAsia" w:hAnsiTheme="majorEastAsia"/>
          <w:sz w:val="24"/>
          <w:szCs w:val="24"/>
        </w:rPr>
        <w:t>“双师型”教师</w:t>
      </w:r>
      <w:r w:rsidR="006910B9" w:rsidRPr="00E45E14">
        <w:rPr>
          <w:rFonts w:asciiTheme="majorEastAsia" w:eastAsiaTheme="majorEastAsia" w:hAnsiTheme="majorEastAsia" w:hint="eastAsia"/>
          <w:sz w:val="24"/>
          <w:szCs w:val="24"/>
        </w:rPr>
        <w:t>人数增加</w:t>
      </w:r>
      <w:r w:rsidR="00193F00">
        <w:rPr>
          <w:rFonts w:asciiTheme="majorEastAsia" w:eastAsiaTheme="majorEastAsia" w:hAnsiTheme="majorEastAsia"/>
          <w:sz w:val="24"/>
          <w:szCs w:val="24"/>
        </w:rPr>
        <w:t>2</w:t>
      </w:r>
      <w:r w:rsidR="006910B9" w:rsidRPr="00E45E14">
        <w:rPr>
          <w:rFonts w:asciiTheme="majorEastAsia" w:eastAsiaTheme="majorEastAsia" w:hAnsiTheme="majorEastAsia" w:hint="eastAsia"/>
          <w:sz w:val="24"/>
          <w:szCs w:val="24"/>
        </w:rPr>
        <w:t>人；</w:t>
      </w:r>
      <w:r w:rsidR="006910B9" w:rsidRPr="00E45E14">
        <w:rPr>
          <w:rFonts w:asciiTheme="majorEastAsia" w:eastAsiaTheme="majorEastAsia" w:hAnsiTheme="majorEastAsia"/>
          <w:sz w:val="24"/>
          <w:szCs w:val="24"/>
        </w:rPr>
        <w:t>专任教师本科以上学历</w:t>
      </w:r>
      <w:r w:rsidR="006910B9" w:rsidRPr="00E45E14">
        <w:rPr>
          <w:rFonts w:asciiTheme="majorEastAsia" w:eastAsiaTheme="majorEastAsia" w:hAnsiTheme="majorEastAsia" w:hint="eastAsia"/>
          <w:sz w:val="24"/>
          <w:szCs w:val="24"/>
        </w:rPr>
        <w:t>人数</w:t>
      </w:r>
      <w:r w:rsidR="00B65461" w:rsidRPr="00E45E14">
        <w:rPr>
          <w:rFonts w:asciiTheme="majorEastAsia" w:eastAsiaTheme="majorEastAsia" w:hAnsiTheme="majorEastAsia" w:hint="eastAsia"/>
          <w:sz w:val="24"/>
          <w:szCs w:val="24"/>
        </w:rPr>
        <w:t>增加</w:t>
      </w:r>
      <w:r w:rsidR="00226211">
        <w:rPr>
          <w:rFonts w:asciiTheme="majorEastAsia" w:eastAsiaTheme="majorEastAsia" w:hAnsiTheme="majorEastAsia"/>
          <w:sz w:val="24"/>
          <w:szCs w:val="24"/>
        </w:rPr>
        <w:t>16</w:t>
      </w:r>
      <w:r w:rsidR="006910B9" w:rsidRPr="00E45E14">
        <w:rPr>
          <w:rFonts w:asciiTheme="majorEastAsia" w:eastAsiaTheme="majorEastAsia" w:hAnsiTheme="majorEastAsia" w:hint="eastAsia"/>
          <w:sz w:val="24"/>
          <w:szCs w:val="24"/>
        </w:rPr>
        <w:t>人；</w:t>
      </w:r>
      <w:r w:rsidR="006910B9" w:rsidRPr="00E45E14">
        <w:rPr>
          <w:rFonts w:asciiTheme="majorEastAsia" w:eastAsiaTheme="majorEastAsia" w:hAnsiTheme="majorEastAsia"/>
          <w:sz w:val="24"/>
          <w:szCs w:val="24"/>
        </w:rPr>
        <w:t>专任教师高级职称教师</w:t>
      </w:r>
      <w:r w:rsidR="006910B9" w:rsidRPr="00E45E14">
        <w:rPr>
          <w:rFonts w:asciiTheme="majorEastAsia" w:eastAsiaTheme="majorEastAsia" w:hAnsiTheme="majorEastAsia" w:hint="eastAsia"/>
          <w:sz w:val="24"/>
          <w:szCs w:val="24"/>
        </w:rPr>
        <w:t>人数增加</w:t>
      </w:r>
      <w:r w:rsidR="00226211">
        <w:rPr>
          <w:rFonts w:asciiTheme="majorEastAsia" w:eastAsiaTheme="majorEastAsia" w:hAnsiTheme="majorEastAsia"/>
          <w:sz w:val="24"/>
          <w:szCs w:val="24"/>
        </w:rPr>
        <w:t>8</w:t>
      </w:r>
      <w:r w:rsidR="006910B9" w:rsidRPr="00E45E14">
        <w:rPr>
          <w:rFonts w:asciiTheme="majorEastAsia" w:eastAsiaTheme="majorEastAsia" w:hAnsiTheme="majorEastAsia" w:hint="eastAsia"/>
          <w:sz w:val="24"/>
          <w:szCs w:val="24"/>
        </w:rPr>
        <w:t>人；</w:t>
      </w:r>
    </w:p>
    <w:p w14:paraId="1033828A" w14:textId="6B0F284B" w:rsidR="00A80C0B" w:rsidRPr="00E45E14" w:rsidRDefault="00A81173" w:rsidP="0084156D">
      <w:pPr>
        <w:adjustRightInd w:val="0"/>
        <w:snapToGrid w:val="0"/>
        <w:jc w:val="center"/>
        <w:rPr>
          <w:rFonts w:ascii="微软雅黑" w:eastAsia="微软雅黑" w:hAnsi="微软雅黑"/>
        </w:rPr>
      </w:pPr>
      <w:r>
        <w:rPr>
          <w:rFonts w:ascii="微软雅黑" w:eastAsia="微软雅黑" w:hAnsi="微软雅黑" w:hint="eastAsia"/>
        </w:rPr>
        <w:t>表4</w:t>
      </w:r>
      <w:r>
        <w:rPr>
          <w:rFonts w:ascii="微软雅黑" w:eastAsia="微软雅黑" w:hAnsi="微软雅黑"/>
        </w:rPr>
        <w:t xml:space="preserve">  </w:t>
      </w:r>
      <w:r w:rsidR="00B941B6">
        <w:rPr>
          <w:rFonts w:ascii="微软雅黑" w:eastAsia="微软雅黑" w:hAnsi="微软雅黑" w:hint="eastAsia"/>
        </w:rPr>
        <w:t>全区</w:t>
      </w:r>
      <w:r w:rsidR="00A80C0B" w:rsidRPr="00E45E14">
        <w:rPr>
          <w:rFonts w:ascii="微软雅黑" w:eastAsia="微软雅黑" w:hAnsi="微软雅黑" w:hint="eastAsia"/>
        </w:rPr>
        <w:t>中等职业教师基本情况</w:t>
      </w:r>
    </w:p>
    <w:tbl>
      <w:tblPr>
        <w:tblW w:w="6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878"/>
        <w:gridCol w:w="996"/>
        <w:gridCol w:w="878"/>
        <w:gridCol w:w="996"/>
      </w:tblGrid>
      <w:tr w:rsidR="00A80C0B" w:rsidRPr="00E45E14" w14:paraId="7FC2DC7D" w14:textId="77777777" w:rsidTr="00441027">
        <w:trPr>
          <w:trHeight w:val="170"/>
          <w:jc w:val="center"/>
        </w:trPr>
        <w:tc>
          <w:tcPr>
            <w:tcW w:w="2916"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2323A43A" w14:textId="77777777" w:rsidR="00A80C0B" w:rsidRPr="00E45E14" w:rsidRDefault="00A80C0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b/>
                <w:bCs/>
                <w:kern w:val="0"/>
                <w:sz w:val="18"/>
                <w:szCs w:val="18"/>
              </w:rPr>
              <w:t xml:space="preserve">              </w:t>
            </w:r>
            <w:r w:rsidRPr="00E45E14">
              <w:rPr>
                <w:rFonts w:ascii="宋体" w:eastAsia="宋体" w:hAnsi="宋体" w:cs="宋体" w:hint="eastAsia"/>
                <w:b/>
                <w:bCs/>
                <w:kern w:val="0"/>
                <w:sz w:val="18"/>
                <w:szCs w:val="18"/>
              </w:rPr>
              <w:t>年度</w:t>
            </w:r>
            <w:r w:rsidRPr="00E45E14">
              <w:rPr>
                <w:rFonts w:ascii="宋体" w:eastAsia="宋体" w:hAnsi="宋体" w:cs="宋体"/>
                <w:b/>
                <w:bCs/>
                <w:kern w:val="0"/>
                <w:sz w:val="18"/>
                <w:szCs w:val="18"/>
              </w:rPr>
              <w:t xml:space="preserve"> </w:t>
            </w:r>
          </w:p>
          <w:p w14:paraId="29601279" w14:textId="77777777" w:rsidR="00A80C0B" w:rsidRPr="00E45E14" w:rsidRDefault="00A80C0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指标</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65B177C8" w14:textId="77777777" w:rsidR="00A80C0B" w:rsidRPr="00E45E14" w:rsidRDefault="00A80C0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b/>
                <w:bCs/>
                <w:kern w:val="0"/>
                <w:sz w:val="18"/>
                <w:szCs w:val="18"/>
              </w:rPr>
              <w:t>201</w:t>
            </w:r>
            <w:r w:rsidR="0033741B" w:rsidRPr="00E45E14">
              <w:rPr>
                <w:rFonts w:ascii="宋体" w:eastAsia="宋体" w:hAnsi="宋体" w:cs="宋体" w:hint="eastAsia"/>
                <w:b/>
                <w:bCs/>
                <w:kern w:val="0"/>
                <w:sz w:val="18"/>
                <w:szCs w:val="18"/>
              </w:rPr>
              <w:t>9</w:t>
            </w:r>
            <w:r w:rsidRPr="00E45E14">
              <w:rPr>
                <w:rFonts w:ascii="宋体" w:eastAsia="宋体" w:hAnsi="宋体" w:cs="宋体" w:hint="eastAsia"/>
                <w:b/>
                <w:bCs/>
                <w:kern w:val="0"/>
                <w:sz w:val="18"/>
                <w:szCs w:val="18"/>
              </w:rPr>
              <w:t>年</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644D2CF7" w14:textId="77777777" w:rsidR="00A80C0B" w:rsidRPr="00E45E14" w:rsidRDefault="0033741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b/>
                <w:bCs/>
                <w:kern w:val="0"/>
                <w:sz w:val="18"/>
                <w:szCs w:val="18"/>
              </w:rPr>
              <w:t>20</w:t>
            </w:r>
            <w:r w:rsidRPr="00E45E14">
              <w:rPr>
                <w:rFonts w:ascii="宋体" w:eastAsia="宋体" w:hAnsi="宋体" w:cs="宋体" w:hint="eastAsia"/>
                <w:b/>
                <w:bCs/>
                <w:kern w:val="0"/>
                <w:sz w:val="18"/>
                <w:szCs w:val="18"/>
              </w:rPr>
              <w:t>20</w:t>
            </w:r>
            <w:r w:rsidR="00A80C0B" w:rsidRPr="00E45E14">
              <w:rPr>
                <w:rFonts w:ascii="宋体" w:eastAsia="宋体" w:hAnsi="宋体" w:cs="宋体" w:hint="eastAsia"/>
                <w:b/>
                <w:bCs/>
                <w:kern w:val="0"/>
                <w:sz w:val="18"/>
                <w:szCs w:val="18"/>
              </w:rPr>
              <w:t>年</w:t>
            </w:r>
          </w:p>
        </w:tc>
      </w:tr>
      <w:tr w:rsidR="00A80C0B" w:rsidRPr="00E45E14" w14:paraId="0FD7BEFE" w14:textId="77777777" w:rsidTr="00441027">
        <w:trPr>
          <w:trHeight w:val="170"/>
          <w:jc w:val="center"/>
        </w:trPr>
        <w:tc>
          <w:tcPr>
            <w:tcW w:w="2916"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7191A2AA" w14:textId="77777777" w:rsidR="00A80C0B" w:rsidRPr="00E45E14" w:rsidRDefault="00A80C0B" w:rsidP="0084156D">
            <w:pPr>
              <w:adjustRightInd w:val="0"/>
              <w:snapToGrid w:val="0"/>
              <w:ind w:firstLine="361"/>
              <w:jc w:val="center"/>
              <w:rPr>
                <w:rFonts w:ascii="宋体" w:eastAsia="宋体" w:hAnsi="宋体"/>
                <w:b/>
                <w:kern w:val="0"/>
                <w:sz w:val="18"/>
                <w:szCs w:val="18"/>
              </w:rPr>
            </w:pPr>
          </w:p>
        </w:tc>
        <w:tc>
          <w:tcPr>
            <w:tcW w:w="878" w:type="dxa"/>
            <w:tcBorders>
              <w:top w:val="single" w:sz="4" w:space="0" w:color="auto"/>
              <w:left w:val="single" w:sz="4" w:space="0" w:color="auto"/>
              <w:bottom w:val="single" w:sz="4" w:space="0" w:color="auto"/>
              <w:right w:val="single" w:sz="4" w:space="0" w:color="auto"/>
            </w:tcBorders>
            <w:vAlign w:val="center"/>
          </w:tcPr>
          <w:p w14:paraId="7B1A4C50" w14:textId="77777777" w:rsidR="00A80C0B" w:rsidRPr="00E45E14" w:rsidRDefault="00A80C0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人数</w:t>
            </w:r>
          </w:p>
        </w:tc>
        <w:tc>
          <w:tcPr>
            <w:tcW w:w="996" w:type="dxa"/>
            <w:tcBorders>
              <w:top w:val="single" w:sz="4" w:space="0" w:color="auto"/>
              <w:left w:val="single" w:sz="4" w:space="0" w:color="auto"/>
              <w:bottom w:val="single" w:sz="4" w:space="0" w:color="auto"/>
              <w:right w:val="single" w:sz="4" w:space="0" w:color="auto"/>
            </w:tcBorders>
            <w:vAlign w:val="center"/>
          </w:tcPr>
          <w:p w14:paraId="3AEEA34E" w14:textId="77777777" w:rsidR="00A80C0B" w:rsidRPr="00E45E14" w:rsidRDefault="00A80C0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占比</w:t>
            </w:r>
          </w:p>
        </w:tc>
        <w:tc>
          <w:tcPr>
            <w:tcW w:w="878" w:type="dxa"/>
            <w:tcBorders>
              <w:top w:val="single" w:sz="4" w:space="0" w:color="auto"/>
              <w:left w:val="single" w:sz="4" w:space="0" w:color="auto"/>
              <w:bottom w:val="single" w:sz="4" w:space="0" w:color="auto"/>
              <w:right w:val="single" w:sz="4" w:space="0" w:color="auto"/>
            </w:tcBorders>
            <w:vAlign w:val="center"/>
          </w:tcPr>
          <w:p w14:paraId="6FFBC61E" w14:textId="77777777" w:rsidR="00A80C0B" w:rsidRPr="00E45E14" w:rsidRDefault="00A80C0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人数</w:t>
            </w:r>
          </w:p>
        </w:tc>
        <w:tc>
          <w:tcPr>
            <w:tcW w:w="996" w:type="dxa"/>
            <w:tcBorders>
              <w:top w:val="single" w:sz="4" w:space="0" w:color="auto"/>
              <w:left w:val="single" w:sz="4" w:space="0" w:color="auto"/>
              <w:bottom w:val="single" w:sz="4" w:space="0" w:color="auto"/>
              <w:right w:val="single" w:sz="4" w:space="0" w:color="auto"/>
            </w:tcBorders>
            <w:vAlign w:val="center"/>
          </w:tcPr>
          <w:p w14:paraId="28EC647C" w14:textId="77777777" w:rsidR="00A80C0B" w:rsidRPr="00E45E14" w:rsidRDefault="00A80C0B"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占比</w:t>
            </w:r>
          </w:p>
        </w:tc>
      </w:tr>
      <w:tr w:rsidR="00803DD4" w:rsidRPr="00E45E14" w14:paraId="1C17FFD7" w14:textId="77777777" w:rsidTr="00441027">
        <w:trPr>
          <w:trHeight w:val="170"/>
          <w:jc w:val="center"/>
        </w:trPr>
        <w:tc>
          <w:tcPr>
            <w:tcW w:w="2916" w:type="dxa"/>
            <w:tcBorders>
              <w:top w:val="single" w:sz="4" w:space="0" w:color="auto"/>
              <w:left w:val="single" w:sz="4" w:space="0" w:color="auto"/>
              <w:bottom w:val="single" w:sz="4" w:space="0" w:color="auto"/>
              <w:right w:val="single" w:sz="4" w:space="0" w:color="auto"/>
            </w:tcBorders>
            <w:vAlign w:val="center"/>
          </w:tcPr>
          <w:p w14:paraId="62C6D6DC" w14:textId="77777777" w:rsidR="00803DD4" w:rsidRPr="00E45E14" w:rsidRDefault="00803DD4"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生师比</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12DA5CB" w14:textId="1763CA82" w:rsidR="00803DD4" w:rsidRPr="00E45E14" w:rsidRDefault="00E91B56" w:rsidP="0084156D">
            <w:pPr>
              <w:adjustRightInd w:val="0"/>
              <w:snapToGrid w:val="0"/>
              <w:jc w:val="center"/>
              <w:rPr>
                <w:rFonts w:ascii="宋体" w:eastAsia="宋体" w:hAnsi="宋体"/>
                <w:kern w:val="0"/>
                <w:sz w:val="18"/>
                <w:szCs w:val="18"/>
              </w:rPr>
            </w:pPr>
            <w:r>
              <w:rPr>
                <w:rFonts w:ascii="宋体" w:eastAsia="宋体" w:hAnsi="宋体"/>
                <w:kern w:val="0"/>
                <w:sz w:val="18"/>
                <w:szCs w:val="18"/>
              </w:rPr>
              <w:t>13.77</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4F3E177D" w14:textId="7D2AE3E5" w:rsidR="00803DD4" w:rsidRPr="00E45E14" w:rsidRDefault="00E91B56" w:rsidP="0084156D">
            <w:pPr>
              <w:adjustRightInd w:val="0"/>
              <w:snapToGrid w:val="0"/>
              <w:jc w:val="center"/>
              <w:rPr>
                <w:rFonts w:ascii="宋体" w:eastAsia="宋体" w:hAnsi="宋体"/>
                <w:kern w:val="0"/>
                <w:sz w:val="18"/>
                <w:szCs w:val="18"/>
              </w:rPr>
            </w:pPr>
            <w:r>
              <w:rPr>
                <w:rFonts w:ascii="宋体" w:eastAsia="宋体" w:hAnsi="宋体"/>
                <w:kern w:val="0"/>
                <w:sz w:val="18"/>
                <w:szCs w:val="18"/>
              </w:rPr>
              <w:t>12.88</w:t>
            </w:r>
          </w:p>
        </w:tc>
      </w:tr>
      <w:tr w:rsidR="00803DD4" w:rsidRPr="00E45E14" w14:paraId="34D41EB9" w14:textId="77777777" w:rsidTr="00441027">
        <w:trPr>
          <w:trHeight w:val="170"/>
          <w:jc w:val="center"/>
        </w:trPr>
        <w:tc>
          <w:tcPr>
            <w:tcW w:w="2916" w:type="dxa"/>
            <w:tcBorders>
              <w:top w:val="single" w:sz="4" w:space="0" w:color="auto"/>
              <w:left w:val="single" w:sz="4" w:space="0" w:color="auto"/>
              <w:bottom w:val="single" w:sz="4" w:space="0" w:color="auto"/>
              <w:right w:val="single" w:sz="4" w:space="0" w:color="auto"/>
            </w:tcBorders>
            <w:vAlign w:val="center"/>
          </w:tcPr>
          <w:p w14:paraId="5FBE897C" w14:textId="77777777" w:rsidR="00803DD4" w:rsidRPr="00E45E14" w:rsidRDefault="00803DD4"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专任教师数</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2BAD4499" w14:textId="11CA18A2" w:rsidR="00803DD4" w:rsidRPr="00E45E14" w:rsidRDefault="000673F5" w:rsidP="0084156D">
            <w:pPr>
              <w:adjustRightInd w:val="0"/>
              <w:snapToGrid w:val="0"/>
              <w:jc w:val="center"/>
              <w:rPr>
                <w:rFonts w:ascii="宋体" w:eastAsia="宋体" w:hAnsi="宋体"/>
                <w:kern w:val="0"/>
                <w:sz w:val="18"/>
                <w:szCs w:val="18"/>
              </w:rPr>
            </w:pPr>
            <w:r>
              <w:rPr>
                <w:rFonts w:ascii="宋体" w:eastAsia="宋体" w:hAnsi="宋体"/>
                <w:kern w:val="0"/>
                <w:sz w:val="18"/>
                <w:szCs w:val="18"/>
              </w:rPr>
              <w:t>463</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312D604C" w14:textId="11456049" w:rsidR="00803DD4" w:rsidRPr="00E45E14" w:rsidRDefault="000673F5" w:rsidP="0084156D">
            <w:pPr>
              <w:adjustRightInd w:val="0"/>
              <w:snapToGrid w:val="0"/>
              <w:jc w:val="center"/>
              <w:rPr>
                <w:rFonts w:ascii="宋体" w:eastAsia="宋体" w:hAnsi="宋体"/>
                <w:kern w:val="0"/>
                <w:sz w:val="18"/>
                <w:szCs w:val="18"/>
              </w:rPr>
            </w:pPr>
            <w:r>
              <w:rPr>
                <w:rFonts w:ascii="宋体" w:eastAsia="宋体" w:hAnsi="宋体"/>
                <w:kern w:val="0"/>
                <w:sz w:val="18"/>
                <w:szCs w:val="18"/>
              </w:rPr>
              <w:t>471</w:t>
            </w:r>
          </w:p>
        </w:tc>
      </w:tr>
      <w:tr w:rsidR="00803DD4" w:rsidRPr="00E45E14" w14:paraId="37E064DD" w14:textId="77777777" w:rsidTr="00441027">
        <w:trPr>
          <w:trHeight w:val="170"/>
          <w:jc w:val="center"/>
        </w:trPr>
        <w:tc>
          <w:tcPr>
            <w:tcW w:w="2916" w:type="dxa"/>
            <w:tcBorders>
              <w:top w:val="single" w:sz="4" w:space="0" w:color="auto"/>
              <w:left w:val="single" w:sz="4" w:space="0" w:color="auto"/>
              <w:bottom w:val="single" w:sz="4" w:space="0" w:color="auto"/>
              <w:right w:val="single" w:sz="4" w:space="0" w:color="auto"/>
            </w:tcBorders>
            <w:vAlign w:val="center"/>
          </w:tcPr>
          <w:p w14:paraId="48AB7440" w14:textId="77777777" w:rsidR="00803DD4" w:rsidRPr="00E45E14" w:rsidRDefault="00803DD4"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专任教师硕士以上学历（学位）</w:t>
            </w:r>
          </w:p>
        </w:tc>
        <w:tc>
          <w:tcPr>
            <w:tcW w:w="878" w:type="dxa"/>
            <w:tcBorders>
              <w:top w:val="single" w:sz="4" w:space="0" w:color="auto"/>
              <w:left w:val="single" w:sz="4" w:space="0" w:color="auto"/>
              <w:bottom w:val="single" w:sz="4" w:space="0" w:color="auto"/>
              <w:right w:val="single" w:sz="4" w:space="0" w:color="auto"/>
            </w:tcBorders>
            <w:vAlign w:val="center"/>
          </w:tcPr>
          <w:p w14:paraId="74979B4E" w14:textId="21615227"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17</w:t>
            </w:r>
          </w:p>
        </w:tc>
        <w:tc>
          <w:tcPr>
            <w:tcW w:w="996" w:type="dxa"/>
            <w:tcBorders>
              <w:top w:val="single" w:sz="4" w:space="0" w:color="auto"/>
              <w:left w:val="single" w:sz="4" w:space="0" w:color="auto"/>
              <w:bottom w:val="single" w:sz="4" w:space="0" w:color="auto"/>
              <w:right w:val="single" w:sz="4" w:space="0" w:color="auto"/>
            </w:tcBorders>
            <w:vAlign w:val="center"/>
          </w:tcPr>
          <w:p w14:paraId="772DFA4A" w14:textId="22444ECB"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3.7</w:t>
            </w:r>
            <w:r w:rsidR="00803DD4" w:rsidRPr="00E45E14">
              <w:rPr>
                <w:rFonts w:ascii="宋体" w:eastAsia="宋体" w:hAnsi="宋体" w:hint="eastAsia"/>
                <w:kern w:val="0"/>
                <w:sz w:val="18"/>
                <w:szCs w:val="18"/>
              </w:rPr>
              <w:t>%</w:t>
            </w:r>
          </w:p>
        </w:tc>
        <w:tc>
          <w:tcPr>
            <w:tcW w:w="878" w:type="dxa"/>
            <w:tcBorders>
              <w:top w:val="single" w:sz="4" w:space="0" w:color="auto"/>
              <w:left w:val="single" w:sz="4" w:space="0" w:color="auto"/>
              <w:bottom w:val="single" w:sz="4" w:space="0" w:color="auto"/>
              <w:right w:val="single" w:sz="4" w:space="0" w:color="auto"/>
            </w:tcBorders>
            <w:vAlign w:val="center"/>
          </w:tcPr>
          <w:p w14:paraId="39E7EBEF" w14:textId="4E92F970"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17</w:t>
            </w:r>
          </w:p>
        </w:tc>
        <w:tc>
          <w:tcPr>
            <w:tcW w:w="996" w:type="dxa"/>
            <w:tcBorders>
              <w:top w:val="single" w:sz="4" w:space="0" w:color="auto"/>
              <w:left w:val="single" w:sz="4" w:space="0" w:color="auto"/>
              <w:bottom w:val="single" w:sz="4" w:space="0" w:color="auto"/>
              <w:right w:val="single" w:sz="4" w:space="0" w:color="auto"/>
            </w:tcBorders>
            <w:vAlign w:val="center"/>
          </w:tcPr>
          <w:p w14:paraId="1152FDD4" w14:textId="350A1068"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3.6</w:t>
            </w:r>
            <w:r w:rsidR="0019528A" w:rsidRPr="00E45E14">
              <w:rPr>
                <w:rFonts w:ascii="宋体" w:eastAsia="宋体" w:hAnsi="宋体" w:hint="eastAsia"/>
                <w:kern w:val="0"/>
                <w:sz w:val="18"/>
                <w:szCs w:val="18"/>
              </w:rPr>
              <w:t>%</w:t>
            </w:r>
          </w:p>
        </w:tc>
      </w:tr>
      <w:tr w:rsidR="00803DD4" w:rsidRPr="00E45E14" w14:paraId="0F551E65" w14:textId="77777777" w:rsidTr="00441027">
        <w:trPr>
          <w:trHeight w:val="170"/>
          <w:jc w:val="center"/>
        </w:trPr>
        <w:tc>
          <w:tcPr>
            <w:tcW w:w="2916" w:type="dxa"/>
            <w:tcBorders>
              <w:top w:val="single" w:sz="4" w:space="0" w:color="auto"/>
              <w:left w:val="single" w:sz="4" w:space="0" w:color="auto"/>
              <w:bottom w:val="single" w:sz="4" w:space="0" w:color="auto"/>
              <w:right w:val="single" w:sz="4" w:space="0" w:color="auto"/>
            </w:tcBorders>
            <w:vAlign w:val="center"/>
          </w:tcPr>
          <w:p w14:paraId="368A4AA0" w14:textId="77777777" w:rsidR="00803DD4" w:rsidRPr="00E45E14" w:rsidRDefault="00803DD4"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专任教师本科学历</w:t>
            </w:r>
          </w:p>
        </w:tc>
        <w:tc>
          <w:tcPr>
            <w:tcW w:w="878" w:type="dxa"/>
            <w:tcBorders>
              <w:top w:val="single" w:sz="4" w:space="0" w:color="auto"/>
              <w:left w:val="single" w:sz="4" w:space="0" w:color="auto"/>
              <w:bottom w:val="single" w:sz="4" w:space="0" w:color="auto"/>
              <w:right w:val="single" w:sz="4" w:space="0" w:color="auto"/>
            </w:tcBorders>
            <w:vAlign w:val="center"/>
          </w:tcPr>
          <w:p w14:paraId="725DBBE1" w14:textId="4D6F2E4E"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390</w:t>
            </w:r>
          </w:p>
        </w:tc>
        <w:tc>
          <w:tcPr>
            <w:tcW w:w="996" w:type="dxa"/>
            <w:tcBorders>
              <w:top w:val="single" w:sz="4" w:space="0" w:color="auto"/>
              <w:left w:val="single" w:sz="4" w:space="0" w:color="auto"/>
              <w:bottom w:val="single" w:sz="4" w:space="0" w:color="auto"/>
              <w:right w:val="single" w:sz="4" w:space="0" w:color="auto"/>
            </w:tcBorders>
            <w:vAlign w:val="center"/>
          </w:tcPr>
          <w:p w14:paraId="10FDAC30" w14:textId="4470DA65"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84.2</w:t>
            </w:r>
            <w:r w:rsidR="00803DD4" w:rsidRPr="00E45E14">
              <w:rPr>
                <w:rFonts w:ascii="宋体" w:eastAsia="宋体" w:hAnsi="宋体" w:hint="eastAsia"/>
                <w:kern w:val="0"/>
                <w:sz w:val="18"/>
                <w:szCs w:val="18"/>
              </w:rPr>
              <w:t>%</w:t>
            </w:r>
          </w:p>
        </w:tc>
        <w:tc>
          <w:tcPr>
            <w:tcW w:w="878" w:type="dxa"/>
            <w:tcBorders>
              <w:top w:val="single" w:sz="4" w:space="0" w:color="auto"/>
              <w:left w:val="single" w:sz="4" w:space="0" w:color="auto"/>
              <w:bottom w:val="single" w:sz="4" w:space="0" w:color="auto"/>
              <w:right w:val="single" w:sz="4" w:space="0" w:color="auto"/>
            </w:tcBorders>
            <w:vAlign w:val="center"/>
          </w:tcPr>
          <w:p w14:paraId="6EC3743E" w14:textId="0527C0DA"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406</w:t>
            </w:r>
          </w:p>
        </w:tc>
        <w:tc>
          <w:tcPr>
            <w:tcW w:w="996" w:type="dxa"/>
            <w:tcBorders>
              <w:top w:val="single" w:sz="4" w:space="0" w:color="auto"/>
              <w:left w:val="single" w:sz="4" w:space="0" w:color="auto"/>
              <w:bottom w:val="single" w:sz="4" w:space="0" w:color="auto"/>
              <w:right w:val="single" w:sz="4" w:space="0" w:color="auto"/>
            </w:tcBorders>
            <w:vAlign w:val="center"/>
          </w:tcPr>
          <w:p w14:paraId="5B4F6150" w14:textId="7C0602BD" w:rsidR="00803DD4" w:rsidRPr="00E45E14" w:rsidRDefault="006D080E" w:rsidP="0084156D">
            <w:pPr>
              <w:adjustRightInd w:val="0"/>
              <w:snapToGrid w:val="0"/>
              <w:jc w:val="center"/>
              <w:rPr>
                <w:rFonts w:ascii="宋体" w:eastAsia="宋体" w:hAnsi="宋体"/>
                <w:kern w:val="0"/>
                <w:sz w:val="18"/>
                <w:szCs w:val="18"/>
              </w:rPr>
            </w:pPr>
            <w:r>
              <w:rPr>
                <w:rFonts w:ascii="宋体" w:eastAsia="宋体" w:hAnsi="宋体"/>
                <w:kern w:val="0"/>
                <w:sz w:val="18"/>
                <w:szCs w:val="18"/>
              </w:rPr>
              <w:t>86.2</w:t>
            </w:r>
            <w:r w:rsidR="0033741B" w:rsidRPr="00E45E14">
              <w:rPr>
                <w:rFonts w:ascii="宋体" w:eastAsia="宋体" w:hAnsi="宋体" w:hint="eastAsia"/>
                <w:kern w:val="0"/>
                <w:sz w:val="18"/>
                <w:szCs w:val="18"/>
              </w:rPr>
              <w:t>%</w:t>
            </w:r>
          </w:p>
        </w:tc>
      </w:tr>
      <w:tr w:rsidR="00803DD4" w:rsidRPr="00E45E14" w14:paraId="05A9BF6F" w14:textId="77777777" w:rsidTr="00441027">
        <w:trPr>
          <w:trHeight w:val="170"/>
          <w:jc w:val="center"/>
        </w:trPr>
        <w:tc>
          <w:tcPr>
            <w:tcW w:w="2916" w:type="dxa"/>
            <w:tcBorders>
              <w:top w:val="single" w:sz="4" w:space="0" w:color="auto"/>
              <w:left w:val="single" w:sz="4" w:space="0" w:color="auto"/>
              <w:bottom w:val="single" w:sz="4" w:space="0" w:color="auto"/>
              <w:right w:val="single" w:sz="4" w:space="0" w:color="auto"/>
            </w:tcBorders>
            <w:vAlign w:val="center"/>
          </w:tcPr>
          <w:p w14:paraId="4F7BC47C" w14:textId="77777777" w:rsidR="00803DD4" w:rsidRPr="00E45E14" w:rsidRDefault="00803DD4"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专任教师获得高级职称</w:t>
            </w:r>
          </w:p>
        </w:tc>
        <w:tc>
          <w:tcPr>
            <w:tcW w:w="878" w:type="dxa"/>
            <w:tcBorders>
              <w:top w:val="single" w:sz="4" w:space="0" w:color="auto"/>
              <w:left w:val="single" w:sz="4" w:space="0" w:color="auto"/>
              <w:bottom w:val="single" w:sz="4" w:space="0" w:color="auto"/>
              <w:right w:val="single" w:sz="4" w:space="0" w:color="auto"/>
            </w:tcBorders>
            <w:vAlign w:val="center"/>
          </w:tcPr>
          <w:p w14:paraId="5A2DA0F0" w14:textId="7F52504A" w:rsidR="00803DD4" w:rsidRPr="00E45E14" w:rsidRDefault="004366AE" w:rsidP="0084156D">
            <w:pPr>
              <w:adjustRightInd w:val="0"/>
              <w:snapToGrid w:val="0"/>
              <w:jc w:val="center"/>
              <w:rPr>
                <w:rFonts w:ascii="宋体" w:eastAsia="宋体" w:hAnsi="宋体"/>
                <w:kern w:val="0"/>
                <w:sz w:val="18"/>
                <w:szCs w:val="18"/>
              </w:rPr>
            </w:pPr>
            <w:r>
              <w:rPr>
                <w:rFonts w:ascii="宋体" w:eastAsia="宋体" w:hAnsi="宋体"/>
                <w:kern w:val="0"/>
                <w:sz w:val="18"/>
                <w:szCs w:val="18"/>
              </w:rPr>
              <w:t>92</w:t>
            </w:r>
          </w:p>
        </w:tc>
        <w:tc>
          <w:tcPr>
            <w:tcW w:w="996" w:type="dxa"/>
            <w:tcBorders>
              <w:top w:val="single" w:sz="4" w:space="0" w:color="auto"/>
              <w:left w:val="single" w:sz="4" w:space="0" w:color="auto"/>
              <w:bottom w:val="single" w:sz="4" w:space="0" w:color="auto"/>
              <w:right w:val="single" w:sz="4" w:space="0" w:color="auto"/>
            </w:tcBorders>
            <w:vAlign w:val="center"/>
          </w:tcPr>
          <w:p w14:paraId="2383F380" w14:textId="58494453" w:rsidR="00803DD4" w:rsidRPr="00E45E14" w:rsidRDefault="004366AE" w:rsidP="0084156D">
            <w:pPr>
              <w:adjustRightInd w:val="0"/>
              <w:snapToGrid w:val="0"/>
              <w:jc w:val="center"/>
              <w:rPr>
                <w:rFonts w:ascii="宋体" w:eastAsia="宋体" w:hAnsi="宋体"/>
                <w:kern w:val="0"/>
                <w:sz w:val="18"/>
                <w:szCs w:val="18"/>
              </w:rPr>
            </w:pPr>
            <w:r>
              <w:rPr>
                <w:rFonts w:ascii="宋体" w:eastAsia="宋体" w:hAnsi="宋体"/>
                <w:kern w:val="0"/>
                <w:sz w:val="18"/>
                <w:szCs w:val="18"/>
              </w:rPr>
              <w:t>19.9</w:t>
            </w:r>
            <w:r w:rsidR="00803DD4" w:rsidRPr="00E45E14">
              <w:rPr>
                <w:rFonts w:ascii="宋体" w:eastAsia="宋体" w:hAnsi="宋体" w:hint="eastAsia"/>
                <w:kern w:val="0"/>
                <w:sz w:val="18"/>
                <w:szCs w:val="18"/>
              </w:rPr>
              <w:t>%</w:t>
            </w:r>
          </w:p>
        </w:tc>
        <w:tc>
          <w:tcPr>
            <w:tcW w:w="878" w:type="dxa"/>
            <w:tcBorders>
              <w:top w:val="single" w:sz="4" w:space="0" w:color="auto"/>
              <w:left w:val="single" w:sz="4" w:space="0" w:color="auto"/>
              <w:bottom w:val="single" w:sz="4" w:space="0" w:color="auto"/>
              <w:right w:val="single" w:sz="4" w:space="0" w:color="auto"/>
            </w:tcBorders>
            <w:vAlign w:val="center"/>
          </w:tcPr>
          <w:p w14:paraId="182146F3" w14:textId="4E93F745" w:rsidR="00803DD4" w:rsidRPr="00E45E14" w:rsidRDefault="004366AE" w:rsidP="0084156D">
            <w:pPr>
              <w:adjustRightInd w:val="0"/>
              <w:snapToGrid w:val="0"/>
              <w:jc w:val="center"/>
              <w:rPr>
                <w:rFonts w:ascii="宋体" w:eastAsia="宋体" w:hAnsi="宋体"/>
                <w:kern w:val="0"/>
                <w:sz w:val="18"/>
                <w:szCs w:val="18"/>
              </w:rPr>
            </w:pPr>
            <w:r>
              <w:rPr>
                <w:rFonts w:ascii="宋体" w:eastAsia="宋体" w:hAnsi="宋体"/>
                <w:kern w:val="0"/>
                <w:sz w:val="18"/>
                <w:szCs w:val="18"/>
              </w:rPr>
              <w:t>100</w:t>
            </w:r>
          </w:p>
        </w:tc>
        <w:tc>
          <w:tcPr>
            <w:tcW w:w="996" w:type="dxa"/>
            <w:tcBorders>
              <w:top w:val="single" w:sz="4" w:space="0" w:color="auto"/>
              <w:left w:val="single" w:sz="4" w:space="0" w:color="auto"/>
              <w:bottom w:val="single" w:sz="4" w:space="0" w:color="auto"/>
              <w:right w:val="single" w:sz="4" w:space="0" w:color="auto"/>
            </w:tcBorders>
            <w:vAlign w:val="center"/>
          </w:tcPr>
          <w:p w14:paraId="4FAB9CC3" w14:textId="69BCB1AD" w:rsidR="00803DD4" w:rsidRPr="00E45E14" w:rsidRDefault="004366AE" w:rsidP="0084156D">
            <w:pPr>
              <w:adjustRightInd w:val="0"/>
              <w:snapToGrid w:val="0"/>
              <w:jc w:val="center"/>
              <w:rPr>
                <w:rFonts w:ascii="宋体" w:eastAsia="宋体" w:hAnsi="宋体"/>
                <w:kern w:val="0"/>
                <w:sz w:val="18"/>
                <w:szCs w:val="18"/>
              </w:rPr>
            </w:pPr>
            <w:r>
              <w:rPr>
                <w:rFonts w:ascii="宋体" w:eastAsia="宋体" w:hAnsi="宋体"/>
                <w:kern w:val="0"/>
                <w:sz w:val="18"/>
                <w:szCs w:val="18"/>
              </w:rPr>
              <w:t>21.2</w:t>
            </w:r>
            <w:r w:rsidR="0033741B" w:rsidRPr="00E45E14">
              <w:rPr>
                <w:rFonts w:ascii="宋体" w:eastAsia="宋体" w:hAnsi="宋体" w:hint="eastAsia"/>
                <w:kern w:val="0"/>
                <w:sz w:val="18"/>
                <w:szCs w:val="18"/>
              </w:rPr>
              <w:t>%</w:t>
            </w:r>
          </w:p>
        </w:tc>
      </w:tr>
      <w:tr w:rsidR="00803DD4" w:rsidRPr="00E45E14" w14:paraId="2B899FC9" w14:textId="77777777" w:rsidTr="00441027">
        <w:trPr>
          <w:trHeight w:val="170"/>
          <w:jc w:val="center"/>
        </w:trPr>
        <w:tc>
          <w:tcPr>
            <w:tcW w:w="2916" w:type="dxa"/>
            <w:tcBorders>
              <w:top w:val="single" w:sz="4" w:space="0" w:color="auto"/>
              <w:left w:val="single" w:sz="4" w:space="0" w:color="auto"/>
              <w:bottom w:val="single" w:sz="4" w:space="0" w:color="auto"/>
              <w:right w:val="single" w:sz="4" w:space="0" w:color="auto"/>
            </w:tcBorders>
            <w:vAlign w:val="center"/>
          </w:tcPr>
          <w:p w14:paraId="5C21A997" w14:textId="77777777" w:rsidR="00803DD4" w:rsidRPr="00E45E14" w:rsidRDefault="00803DD4"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“双师型”教师</w:t>
            </w:r>
          </w:p>
        </w:tc>
        <w:tc>
          <w:tcPr>
            <w:tcW w:w="878" w:type="dxa"/>
            <w:tcBorders>
              <w:top w:val="single" w:sz="4" w:space="0" w:color="auto"/>
              <w:left w:val="single" w:sz="4" w:space="0" w:color="auto"/>
              <w:bottom w:val="single" w:sz="4" w:space="0" w:color="auto"/>
              <w:right w:val="single" w:sz="4" w:space="0" w:color="auto"/>
            </w:tcBorders>
            <w:vAlign w:val="center"/>
          </w:tcPr>
          <w:p w14:paraId="1273DC67" w14:textId="4B3158F4" w:rsidR="00803DD4" w:rsidRPr="00E45E14" w:rsidRDefault="005D6408"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8</w:t>
            </w:r>
            <w:r w:rsidR="00586D78">
              <w:rPr>
                <w:rFonts w:ascii="宋体" w:eastAsia="宋体" w:hAnsi="宋体"/>
                <w:kern w:val="0"/>
                <w:sz w:val="18"/>
                <w:szCs w:val="18"/>
              </w:rPr>
              <w:t>8</w:t>
            </w:r>
          </w:p>
        </w:tc>
        <w:tc>
          <w:tcPr>
            <w:tcW w:w="996" w:type="dxa"/>
            <w:tcBorders>
              <w:top w:val="single" w:sz="4" w:space="0" w:color="auto"/>
              <w:left w:val="single" w:sz="4" w:space="0" w:color="auto"/>
              <w:bottom w:val="single" w:sz="4" w:space="0" w:color="auto"/>
              <w:right w:val="single" w:sz="4" w:space="0" w:color="auto"/>
            </w:tcBorders>
            <w:vAlign w:val="center"/>
          </w:tcPr>
          <w:p w14:paraId="01DB0708" w14:textId="780BF8D2" w:rsidR="00803DD4" w:rsidRPr="00E45E14" w:rsidRDefault="00B84D00" w:rsidP="0084156D">
            <w:pPr>
              <w:adjustRightInd w:val="0"/>
              <w:snapToGrid w:val="0"/>
              <w:jc w:val="center"/>
              <w:rPr>
                <w:rFonts w:ascii="宋体" w:eastAsia="宋体" w:hAnsi="宋体"/>
                <w:kern w:val="0"/>
                <w:sz w:val="18"/>
                <w:szCs w:val="18"/>
              </w:rPr>
            </w:pPr>
            <w:r>
              <w:rPr>
                <w:rFonts w:ascii="宋体" w:eastAsia="宋体" w:hAnsi="宋体"/>
                <w:kern w:val="0"/>
                <w:sz w:val="18"/>
                <w:szCs w:val="18"/>
              </w:rPr>
              <w:t>64.2</w:t>
            </w:r>
            <w:r w:rsidR="00803DD4" w:rsidRPr="00E45E14">
              <w:rPr>
                <w:rFonts w:ascii="宋体" w:eastAsia="宋体" w:hAnsi="宋体" w:hint="eastAsia"/>
                <w:kern w:val="0"/>
                <w:sz w:val="18"/>
                <w:szCs w:val="18"/>
              </w:rPr>
              <w:t>%</w:t>
            </w:r>
          </w:p>
        </w:tc>
        <w:tc>
          <w:tcPr>
            <w:tcW w:w="878" w:type="dxa"/>
            <w:tcBorders>
              <w:top w:val="single" w:sz="4" w:space="0" w:color="auto"/>
              <w:left w:val="single" w:sz="4" w:space="0" w:color="auto"/>
              <w:bottom w:val="single" w:sz="4" w:space="0" w:color="auto"/>
              <w:right w:val="single" w:sz="4" w:space="0" w:color="auto"/>
            </w:tcBorders>
            <w:vAlign w:val="center"/>
          </w:tcPr>
          <w:p w14:paraId="4AA96671" w14:textId="1E865F53" w:rsidR="00803DD4" w:rsidRPr="00E45E14" w:rsidRDefault="00586D78" w:rsidP="0084156D">
            <w:pPr>
              <w:adjustRightInd w:val="0"/>
              <w:snapToGrid w:val="0"/>
              <w:jc w:val="center"/>
              <w:rPr>
                <w:rFonts w:ascii="宋体" w:eastAsia="宋体" w:hAnsi="宋体"/>
                <w:kern w:val="0"/>
                <w:sz w:val="18"/>
                <w:szCs w:val="18"/>
              </w:rPr>
            </w:pPr>
            <w:r>
              <w:rPr>
                <w:rFonts w:ascii="宋体" w:eastAsia="宋体" w:hAnsi="宋体"/>
                <w:kern w:val="0"/>
                <w:sz w:val="18"/>
                <w:szCs w:val="18"/>
              </w:rPr>
              <w:t>90</w:t>
            </w:r>
          </w:p>
        </w:tc>
        <w:tc>
          <w:tcPr>
            <w:tcW w:w="996" w:type="dxa"/>
            <w:tcBorders>
              <w:top w:val="single" w:sz="4" w:space="0" w:color="auto"/>
              <w:left w:val="single" w:sz="4" w:space="0" w:color="auto"/>
              <w:bottom w:val="single" w:sz="4" w:space="0" w:color="auto"/>
              <w:right w:val="single" w:sz="4" w:space="0" w:color="auto"/>
            </w:tcBorders>
            <w:vAlign w:val="center"/>
          </w:tcPr>
          <w:p w14:paraId="5FCBE128" w14:textId="45DACFA1" w:rsidR="00803DD4" w:rsidRPr="00E45E14" w:rsidRDefault="00B84D00" w:rsidP="0084156D">
            <w:pPr>
              <w:adjustRightInd w:val="0"/>
              <w:snapToGrid w:val="0"/>
              <w:jc w:val="center"/>
              <w:rPr>
                <w:rFonts w:ascii="宋体" w:eastAsia="宋体" w:hAnsi="宋体"/>
                <w:kern w:val="0"/>
                <w:sz w:val="18"/>
                <w:szCs w:val="18"/>
              </w:rPr>
            </w:pPr>
            <w:r>
              <w:rPr>
                <w:rFonts w:ascii="宋体" w:eastAsia="宋体" w:hAnsi="宋体"/>
                <w:kern w:val="0"/>
                <w:sz w:val="18"/>
                <w:szCs w:val="18"/>
              </w:rPr>
              <w:t>65.7</w:t>
            </w:r>
            <w:r w:rsidR="0033741B" w:rsidRPr="00E45E14">
              <w:rPr>
                <w:rFonts w:ascii="宋体" w:eastAsia="宋体" w:hAnsi="宋体" w:hint="eastAsia"/>
                <w:kern w:val="0"/>
                <w:sz w:val="18"/>
                <w:szCs w:val="18"/>
              </w:rPr>
              <w:t>%</w:t>
            </w:r>
          </w:p>
        </w:tc>
      </w:tr>
      <w:tr w:rsidR="00803DD4" w:rsidRPr="00E45E14" w14:paraId="63756A8C" w14:textId="77777777" w:rsidTr="00441027">
        <w:trPr>
          <w:trHeight w:val="170"/>
          <w:jc w:val="center"/>
        </w:trPr>
        <w:tc>
          <w:tcPr>
            <w:tcW w:w="2916" w:type="dxa"/>
            <w:tcBorders>
              <w:top w:val="single" w:sz="4" w:space="0" w:color="auto"/>
              <w:left w:val="single" w:sz="4" w:space="0" w:color="auto"/>
              <w:bottom w:val="single" w:sz="4" w:space="0" w:color="auto"/>
              <w:right w:val="single" w:sz="4" w:space="0" w:color="auto"/>
            </w:tcBorders>
            <w:vAlign w:val="center"/>
          </w:tcPr>
          <w:p w14:paraId="59C3BD35" w14:textId="77777777" w:rsidR="00803DD4" w:rsidRPr="00E45E14" w:rsidRDefault="00803DD4"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兼职教师</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453E7644" w14:textId="414DC784" w:rsidR="00803DD4" w:rsidRPr="00E45E14" w:rsidRDefault="00586D78" w:rsidP="0084156D">
            <w:pPr>
              <w:adjustRightInd w:val="0"/>
              <w:snapToGrid w:val="0"/>
              <w:jc w:val="center"/>
              <w:rPr>
                <w:rFonts w:ascii="宋体" w:eastAsia="宋体" w:hAnsi="宋体"/>
                <w:kern w:val="0"/>
                <w:sz w:val="18"/>
                <w:szCs w:val="18"/>
              </w:rPr>
            </w:pPr>
            <w:r>
              <w:rPr>
                <w:rFonts w:ascii="宋体" w:eastAsia="宋体" w:hAnsi="宋体"/>
                <w:kern w:val="0"/>
                <w:sz w:val="18"/>
                <w:szCs w:val="18"/>
              </w:rPr>
              <w:t>26</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084BEAA5" w14:textId="7490904D" w:rsidR="00803DD4" w:rsidRPr="00E45E14" w:rsidRDefault="00586D78" w:rsidP="0084156D">
            <w:pPr>
              <w:adjustRightInd w:val="0"/>
              <w:snapToGrid w:val="0"/>
              <w:jc w:val="center"/>
              <w:rPr>
                <w:rFonts w:ascii="宋体" w:eastAsia="宋体" w:hAnsi="宋体"/>
                <w:kern w:val="0"/>
                <w:sz w:val="18"/>
                <w:szCs w:val="18"/>
              </w:rPr>
            </w:pPr>
            <w:r>
              <w:rPr>
                <w:rFonts w:ascii="宋体" w:eastAsia="宋体" w:hAnsi="宋体"/>
                <w:kern w:val="0"/>
                <w:sz w:val="18"/>
                <w:szCs w:val="18"/>
              </w:rPr>
              <w:t>26</w:t>
            </w:r>
          </w:p>
        </w:tc>
      </w:tr>
    </w:tbl>
    <w:p w14:paraId="2A8555F3" w14:textId="77777777" w:rsidR="00C616E9" w:rsidRPr="00E45E14" w:rsidRDefault="00C616E9" w:rsidP="0084156D">
      <w:pPr>
        <w:adjustRightInd w:val="0"/>
        <w:snapToGrid w:val="0"/>
      </w:pPr>
    </w:p>
    <w:p w14:paraId="0954A384" w14:textId="77777777" w:rsidR="00CF5D01" w:rsidRPr="00372662" w:rsidRDefault="00CF5D01" w:rsidP="0084156D">
      <w:pPr>
        <w:adjustRightInd w:val="0"/>
        <w:snapToGrid w:val="0"/>
        <w:ind w:firstLineChars="200" w:firstLine="640"/>
        <w:rPr>
          <w:rFonts w:ascii="黑体" w:eastAsia="黑体" w:hAnsi="黑体"/>
          <w:bCs/>
          <w:color w:val="000000"/>
          <w:sz w:val="32"/>
          <w:szCs w:val="32"/>
        </w:rPr>
      </w:pPr>
      <w:bookmarkStart w:id="6" w:name="_Toc67553034"/>
      <w:r w:rsidRPr="00372662">
        <w:rPr>
          <w:rFonts w:ascii="黑体" w:eastAsia="黑体" w:hAnsi="黑体" w:hint="eastAsia"/>
          <w:bCs/>
          <w:color w:val="000000"/>
          <w:sz w:val="32"/>
          <w:szCs w:val="32"/>
        </w:rPr>
        <w:t>2.学校党建</w:t>
      </w:r>
      <w:bookmarkEnd w:id="6"/>
    </w:p>
    <w:p w14:paraId="0F11A312"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7" w:name="_Toc67553035"/>
      <w:r w:rsidRPr="00372662">
        <w:rPr>
          <w:rFonts w:ascii="宋体" w:hAnsi="宋体" w:hint="eastAsia"/>
          <w:bCs/>
          <w:color w:val="000000"/>
          <w:sz w:val="30"/>
          <w:szCs w:val="30"/>
        </w:rPr>
        <w:t>2.1健全党建管理体制</w:t>
      </w:r>
      <w:bookmarkEnd w:id="7"/>
    </w:p>
    <w:p w14:paraId="32AA9657" w14:textId="3C42A868" w:rsidR="00060FF0" w:rsidRPr="00FF77D2" w:rsidRDefault="00032AE7" w:rsidP="0084156D">
      <w:pPr>
        <w:adjustRightInd w:val="0"/>
        <w:snapToGrid w:val="0"/>
        <w:ind w:firstLineChars="200" w:firstLine="480"/>
        <w:rPr>
          <w:rFonts w:asciiTheme="majorEastAsia" w:eastAsiaTheme="majorEastAsia" w:hAnsiTheme="majorEastAsia"/>
          <w:sz w:val="24"/>
          <w:szCs w:val="24"/>
        </w:rPr>
      </w:pPr>
      <w:r w:rsidRPr="00FF77D2">
        <w:rPr>
          <w:rFonts w:asciiTheme="majorEastAsia" w:eastAsiaTheme="majorEastAsia" w:hAnsiTheme="majorEastAsia" w:hint="eastAsia"/>
          <w:sz w:val="24"/>
          <w:szCs w:val="24"/>
        </w:rPr>
        <w:t>全区职业学校共有党委1个、党支部5个，有正式党员1</w:t>
      </w:r>
      <w:r w:rsidRPr="00FF77D2">
        <w:rPr>
          <w:rFonts w:asciiTheme="majorEastAsia" w:eastAsiaTheme="majorEastAsia" w:hAnsiTheme="majorEastAsia"/>
          <w:sz w:val="24"/>
          <w:szCs w:val="24"/>
        </w:rPr>
        <w:t>25</w:t>
      </w:r>
      <w:r w:rsidRPr="00FF77D2">
        <w:rPr>
          <w:rFonts w:asciiTheme="majorEastAsia" w:eastAsiaTheme="majorEastAsia" w:hAnsiTheme="majorEastAsia" w:hint="eastAsia"/>
          <w:sz w:val="24"/>
          <w:szCs w:val="24"/>
        </w:rPr>
        <w:t>个，新发展党员2个。</w:t>
      </w:r>
      <w:r w:rsidR="00060FF0" w:rsidRPr="00FF77D2">
        <w:rPr>
          <w:rFonts w:asciiTheme="majorEastAsia" w:eastAsiaTheme="majorEastAsia" w:hAnsiTheme="majorEastAsia" w:hint="eastAsia"/>
          <w:sz w:val="24"/>
          <w:szCs w:val="24"/>
        </w:rPr>
        <w:t>区教育局持续加强党的建设，坚决贯彻</w:t>
      </w:r>
      <w:r w:rsidR="005103FC" w:rsidRPr="00FF77D2">
        <w:rPr>
          <w:rFonts w:asciiTheme="majorEastAsia" w:eastAsiaTheme="majorEastAsia" w:hAnsiTheme="majorEastAsia" w:hint="eastAsia"/>
          <w:sz w:val="24"/>
          <w:szCs w:val="24"/>
        </w:rPr>
        <w:t>落实</w:t>
      </w:r>
      <w:r w:rsidR="00060FF0" w:rsidRPr="00FF77D2">
        <w:rPr>
          <w:rFonts w:asciiTheme="majorEastAsia" w:eastAsiaTheme="majorEastAsia" w:hAnsiTheme="majorEastAsia" w:hint="eastAsia"/>
          <w:sz w:val="24"/>
          <w:szCs w:val="24"/>
        </w:rPr>
        <w:t>党中央及省市</w:t>
      </w:r>
      <w:r w:rsidR="005103FC" w:rsidRPr="00FF77D2">
        <w:rPr>
          <w:rFonts w:asciiTheme="majorEastAsia" w:eastAsiaTheme="majorEastAsia" w:hAnsiTheme="majorEastAsia" w:hint="eastAsia"/>
          <w:sz w:val="24"/>
          <w:szCs w:val="24"/>
        </w:rPr>
        <w:t>区委的决策部署，在全系统深入推进党建与业务的深度融合，理顺学校党组织管理体制，明确各学校党组织由区教育局党工委统一管理，同时制定中小学党支部标准化建设导则，推进学校基层党组织管理规范化制度化。扎实推进“不忘初心、牢记使命”主题教育，组织广大党员认真学习理论，开展调查研究，查找和解决问题，开展批评和自我批评，不断锤炼党性修养和敬业精神，为全区教育事业发展注入新活力。深入推进“廉洁校园”建设，制定出台学校</w:t>
      </w:r>
      <w:proofErr w:type="gramStart"/>
      <w:r w:rsidR="005103FC" w:rsidRPr="00FF77D2">
        <w:rPr>
          <w:rFonts w:asciiTheme="majorEastAsia" w:eastAsiaTheme="majorEastAsia" w:hAnsiTheme="majorEastAsia" w:hint="eastAsia"/>
          <w:sz w:val="24"/>
          <w:szCs w:val="24"/>
        </w:rPr>
        <w:t>微权力</w:t>
      </w:r>
      <w:proofErr w:type="gramEnd"/>
      <w:r w:rsidR="005103FC" w:rsidRPr="00FF77D2">
        <w:rPr>
          <w:rFonts w:asciiTheme="majorEastAsia" w:eastAsiaTheme="majorEastAsia" w:hAnsiTheme="majorEastAsia" w:hint="eastAsia"/>
          <w:sz w:val="24"/>
          <w:szCs w:val="24"/>
        </w:rPr>
        <w:t>规范管理实施意见，着力解决影响教育公平的突出问题。认真贯彻落实区委巡察反馈意见，扎实做好教育系统巡察问题整改工作，做到措施到位、责任到位、整改到位。</w:t>
      </w:r>
    </w:p>
    <w:p w14:paraId="786172A2" w14:textId="42991EF9" w:rsidR="00C136CF" w:rsidRDefault="00C136CF"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姜堰中专坚持党对学校工作的全面领导，以党的政治建设为首位，用“四个意识”导航，“四个自信”强基，“两个维护”铸魂。明确党建工作目标，落实党建工作责任制。充分发挥党组织在学校管理中的政治核心、思想保证、政治监督和思想引领作用，发挥“共产党员示范岗”的</w:t>
      </w:r>
      <w:r w:rsidR="006736E5">
        <w:rPr>
          <w:rFonts w:asciiTheme="majorEastAsia" w:eastAsiaTheme="majorEastAsia" w:hAnsiTheme="majorEastAsia" w:hint="eastAsia"/>
          <w:sz w:val="24"/>
          <w:szCs w:val="24"/>
        </w:rPr>
        <w:t>示范和</w:t>
      </w:r>
      <w:r w:rsidRPr="00E45E14">
        <w:rPr>
          <w:rFonts w:asciiTheme="majorEastAsia" w:eastAsiaTheme="majorEastAsia" w:hAnsiTheme="majorEastAsia" w:hint="eastAsia"/>
          <w:sz w:val="24"/>
          <w:szCs w:val="24"/>
        </w:rPr>
        <w:t>辐射作用。扎实推进“两学一做”学习教育常态化、制度化，严格执行《关于新形势下党的政治生活的若干准则》，严肃党内政治生活，确保</w:t>
      </w:r>
      <w:proofErr w:type="gramStart"/>
      <w:r w:rsidRPr="00E45E14">
        <w:rPr>
          <w:rFonts w:asciiTheme="majorEastAsia" w:eastAsiaTheme="majorEastAsia" w:hAnsiTheme="majorEastAsia" w:hint="eastAsia"/>
          <w:sz w:val="24"/>
          <w:szCs w:val="24"/>
        </w:rPr>
        <w:t>党内风</w:t>
      </w:r>
      <w:proofErr w:type="gramEnd"/>
      <w:r w:rsidRPr="00E45E14">
        <w:rPr>
          <w:rFonts w:asciiTheme="majorEastAsia" w:eastAsiaTheme="majorEastAsia" w:hAnsiTheme="majorEastAsia" w:hint="eastAsia"/>
          <w:sz w:val="24"/>
          <w:szCs w:val="24"/>
        </w:rPr>
        <w:t>清气正。开展“廉洁校园”建设活动，加强师德师风建设，把廉洁教育与师德师风教育活动和党风廉政建设结合起来，营造良好的师德师风氛围。</w:t>
      </w:r>
    </w:p>
    <w:p w14:paraId="5A2D39D5" w14:textId="4A04C1D9" w:rsidR="00032AE7" w:rsidRPr="00BC5CF9" w:rsidRDefault="00A81173"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58240" behindDoc="1" locked="0" layoutInCell="1" allowOverlap="1" wp14:anchorId="00E0AEFE" wp14:editId="46A3D436">
            <wp:simplePos x="0" y="0"/>
            <wp:positionH relativeFrom="margin">
              <wp:posOffset>3075940</wp:posOffset>
            </wp:positionH>
            <wp:positionV relativeFrom="paragraph">
              <wp:posOffset>127000</wp:posOffset>
            </wp:positionV>
            <wp:extent cx="2451100" cy="1588135"/>
            <wp:effectExtent l="0" t="0" r="6350" b="0"/>
            <wp:wrapTight wrapText="bothSides">
              <wp:wrapPolygon edited="0">
                <wp:start x="0" y="0"/>
                <wp:lineTo x="0" y="21246"/>
                <wp:lineTo x="21488" y="21246"/>
                <wp:lineTo x="2148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110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AE7" w:rsidRPr="00BC5CF9">
        <w:rPr>
          <w:rFonts w:asciiTheme="majorEastAsia" w:eastAsiaTheme="majorEastAsia" w:hAnsiTheme="majorEastAsia" w:hint="eastAsia"/>
          <w:sz w:val="24"/>
          <w:szCs w:val="24"/>
        </w:rPr>
        <w:t>姜堰美校党支部参与学校重大问题的决策和实施，支持校长</w:t>
      </w:r>
      <w:proofErr w:type="gramStart"/>
      <w:r w:rsidR="00032AE7" w:rsidRPr="00BC5CF9">
        <w:rPr>
          <w:rFonts w:asciiTheme="majorEastAsia" w:eastAsiaTheme="majorEastAsia" w:hAnsiTheme="majorEastAsia" w:hint="eastAsia"/>
          <w:sz w:val="24"/>
          <w:szCs w:val="24"/>
        </w:rPr>
        <w:t>室依法</w:t>
      </w:r>
      <w:proofErr w:type="gramEnd"/>
      <w:r w:rsidR="00032AE7" w:rsidRPr="00BC5CF9">
        <w:rPr>
          <w:rFonts w:asciiTheme="majorEastAsia" w:eastAsiaTheme="majorEastAsia" w:hAnsiTheme="majorEastAsia" w:hint="eastAsia"/>
          <w:sz w:val="24"/>
          <w:szCs w:val="24"/>
        </w:rPr>
        <w:t>行使职权，保证和监督学校教育、教学及行政管理等各项工作的完成，为学校健康持续发展保驾护航。党支部实行党建工作责任制、党员工作目标管理制和党风廉政建设责任制，特别重视对党员的管理，健全规章制度，促使党员干部作风务实，党员教师争当模范，有力地促进了学校工作。</w:t>
      </w:r>
    </w:p>
    <w:p w14:paraId="7AFF5C01"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8" w:name="_Toc67553036"/>
      <w:r w:rsidRPr="00372662">
        <w:rPr>
          <w:rFonts w:ascii="宋体" w:hAnsi="宋体" w:hint="eastAsia"/>
          <w:bCs/>
          <w:color w:val="000000"/>
          <w:sz w:val="30"/>
          <w:szCs w:val="30"/>
        </w:rPr>
        <w:t>2.2推动德育思政工作</w:t>
      </w:r>
      <w:bookmarkEnd w:id="8"/>
    </w:p>
    <w:p w14:paraId="1FD617FA" w14:textId="53E4B5AE" w:rsidR="00D7294D" w:rsidRDefault="00BC5CF9"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区</w:t>
      </w:r>
      <w:r w:rsidR="00C129BF" w:rsidRPr="00E45E14">
        <w:rPr>
          <w:rFonts w:asciiTheme="majorEastAsia" w:eastAsiaTheme="majorEastAsia" w:hAnsiTheme="majorEastAsia" w:hint="eastAsia"/>
          <w:sz w:val="24"/>
          <w:szCs w:val="24"/>
        </w:rPr>
        <w:t>教育工委</w:t>
      </w:r>
      <w:r w:rsidR="00401568" w:rsidRPr="00E45E14">
        <w:rPr>
          <w:rFonts w:asciiTheme="majorEastAsia" w:eastAsiaTheme="majorEastAsia" w:hAnsiTheme="majorEastAsia" w:hint="eastAsia"/>
          <w:sz w:val="24"/>
          <w:szCs w:val="24"/>
        </w:rPr>
        <w:t>牢牢掌握维护意识形态安全的主导权和意识形态工作的领导权主动权，大力加强意识形态建设和管理。持续强化思想理论建设，推动习近平新时代中国特色社</w:t>
      </w:r>
      <w:r w:rsidR="00401568" w:rsidRPr="00E45E14">
        <w:rPr>
          <w:rFonts w:asciiTheme="majorEastAsia" w:eastAsiaTheme="majorEastAsia" w:hAnsiTheme="majorEastAsia" w:hint="eastAsia"/>
          <w:sz w:val="24"/>
          <w:szCs w:val="24"/>
        </w:rPr>
        <w:lastRenderedPageBreak/>
        <w:t>会主义思想深入人心、落地生根。</w:t>
      </w:r>
      <w:proofErr w:type="gramStart"/>
      <w:r w:rsidR="00D7294D" w:rsidRPr="00E45E14">
        <w:rPr>
          <w:rFonts w:asciiTheme="majorEastAsia" w:eastAsiaTheme="majorEastAsia" w:hAnsiTheme="majorEastAsia" w:hint="eastAsia"/>
          <w:sz w:val="24"/>
          <w:szCs w:val="24"/>
        </w:rPr>
        <w:t>把习近</w:t>
      </w:r>
      <w:proofErr w:type="gramEnd"/>
      <w:r w:rsidR="00D7294D" w:rsidRPr="00E45E14">
        <w:rPr>
          <w:rFonts w:asciiTheme="majorEastAsia" w:eastAsiaTheme="majorEastAsia" w:hAnsiTheme="majorEastAsia" w:hint="eastAsia"/>
          <w:sz w:val="24"/>
          <w:szCs w:val="24"/>
        </w:rPr>
        <w:t>平新时代中国特色社会主义思想作为学校思想政治教育的重要内容，贯穿教育活动始终。</w:t>
      </w:r>
    </w:p>
    <w:p w14:paraId="1DEED5A1" w14:textId="263C0157" w:rsidR="00FF77D2" w:rsidRPr="00626D9E" w:rsidRDefault="00FF77D2" w:rsidP="0084156D">
      <w:pPr>
        <w:adjustRightInd w:val="0"/>
        <w:snapToGrid w:val="0"/>
        <w:ind w:firstLineChars="200" w:firstLine="480"/>
        <w:rPr>
          <w:rFonts w:asciiTheme="majorEastAsia" w:eastAsiaTheme="majorEastAsia" w:hAnsiTheme="majorEastAsia"/>
          <w:sz w:val="24"/>
          <w:szCs w:val="24"/>
        </w:rPr>
      </w:pPr>
      <w:r w:rsidRPr="00626D9E">
        <w:rPr>
          <w:rFonts w:asciiTheme="majorEastAsia" w:eastAsiaTheme="majorEastAsia" w:hAnsiTheme="majorEastAsia" w:hint="eastAsia"/>
          <w:sz w:val="24"/>
          <w:szCs w:val="24"/>
        </w:rPr>
        <w:t>各校党委或党支部积极发挥德育工作领导小组的引领作用，发挥学工处、团委、班主任的主力军作用，确立多处德育基地，聘请校外法制辅导员和法制副校长，形成立体教育网络，齐心协力，齐抓共管，促进学生健康成长。坚持从实际出发、从实效出发的原则，</w:t>
      </w:r>
      <w:r w:rsidR="007D45BE" w:rsidRPr="00E45E14">
        <w:rPr>
          <w:rFonts w:asciiTheme="majorEastAsia" w:eastAsiaTheme="majorEastAsia" w:hAnsiTheme="majorEastAsia" w:hint="eastAsia"/>
          <w:sz w:val="24"/>
          <w:szCs w:val="24"/>
        </w:rPr>
        <w:t>通过德育课、主题班会、主题团日，让师生做到社会主义核心价值观</w:t>
      </w:r>
      <w:r w:rsidR="007D45BE">
        <w:rPr>
          <w:rFonts w:asciiTheme="majorEastAsia" w:eastAsiaTheme="majorEastAsia" w:hAnsiTheme="majorEastAsia" w:hint="eastAsia"/>
          <w:sz w:val="24"/>
          <w:szCs w:val="24"/>
        </w:rPr>
        <w:t>、</w:t>
      </w:r>
      <w:r w:rsidR="007D45BE" w:rsidRPr="00626D9E">
        <w:rPr>
          <w:rFonts w:asciiTheme="majorEastAsia" w:eastAsiaTheme="majorEastAsia" w:hAnsiTheme="majorEastAsia" w:hint="eastAsia"/>
          <w:sz w:val="24"/>
          <w:szCs w:val="24"/>
        </w:rPr>
        <w:t>爱国主义、集体主义、理想前途和法制教育</w:t>
      </w:r>
      <w:r w:rsidR="007D45BE" w:rsidRPr="00E45E14">
        <w:rPr>
          <w:rFonts w:asciiTheme="majorEastAsia" w:eastAsiaTheme="majorEastAsia" w:hAnsiTheme="majorEastAsia" w:hint="eastAsia"/>
          <w:sz w:val="24"/>
          <w:szCs w:val="24"/>
        </w:rPr>
        <w:t>入脑、入心、入行动</w:t>
      </w:r>
      <w:r w:rsidR="007D45BE">
        <w:rPr>
          <w:rFonts w:asciiTheme="majorEastAsia" w:eastAsiaTheme="majorEastAsia" w:hAnsiTheme="majorEastAsia" w:hint="eastAsia"/>
          <w:sz w:val="24"/>
          <w:szCs w:val="24"/>
        </w:rPr>
        <w:t>。</w:t>
      </w:r>
      <w:r w:rsidRPr="00626D9E">
        <w:rPr>
          <w:rFonts w:asciiTheme="majorEastAsia" w:eastAsiaTheme="majorEastAsia" w:hAnsiTheme="majorEastAsia" w:hint="eastAsia"/>
          <w:sz w:val="24"/>
          <w:szCs w:val="24"/>
        </w:rPr>
        <w:t>加强教师</w:t>
      </w:r>
      <w:r w:rsidR="0084156D">
        <w:rPr>
          <w:rFonts w:asciiTheme="majorEastAsia" w:eastAsiaTheme="majorEastAsia" w:hAnsiTheme="majorEastAsia" w:hint="eastAsia"/>
          <w:sz w:val="24"/>
          <w:szCs w:val="24"/>
        </w:rPr>
        <w:t>队伍</w:t>
      </w:r>
      <w:r w:rsidRPr="00626D9E">
        <w:rPr>
          <w:rFonts w:asciiTheme="majorEastAsia" w:eastAsiaTheme="majorEastAsia" w:hAnsiTheme="majorEastAsia" w:hint="eastAsia"/>
          <w:sz w:val="24"/>
          <w:szCs w:val="24"/>
        </w:rPr>
        <w:t>管理，坚持教育引导与制度约束相结合，组织教师认真学习《中小学教师职业道德规范》、《教师违反职业道德行为处理办法》</w:t>
      </w:r>
      <w:r w:rsidR="007D45BE">
        <w:rPr>
          <w:rFonts w:asciiTheme="majorEastAsia" w:eastAsiaTheme="majorEastAsia" w:hAnsiTheme="majorEastAsia" w:hint="eastAsia"/>
          <w:sz w:val="24"/>
          <w:szCs w:val="24"/>
        </w:rPr>
        <w:t>。</w:t>
      </w:r>
      <w:r w:rsidRPr="00626D9E">
        <w:rPr>
          <w:rFonts w:asciiTheme="majorEastAsia" w:eastAsiaTheme="majorEastAsia" w:hAnsiTheme="majorEastAsia" w:hint="eastAsia"/>
          <w:sz w:val="24"/>
          <w:szCs w:val="24"/>
        </w:rPr>
        <w:t>全</w:t>
      </w:r>
      <w:r w:rsidR="007D45BE">
        <w:rPr>
          <w:rFonts w:asciiTheme="majorEastAsia" w:eastAsiaTheme="majorEastAsia" w:hAnsiTheme="majorEastAsia" w:hint="eastAsia"/>
          <w:sz w:val="24"/>
          <w:szCs w:val="24"/>
        </w:rPr>
        <w:t>区</w:t>
      </w:r>
      <w:r w:rsidRPr="00626D9E">
        <w:rPr>
          <w:rFonts w:asciiTheme="majorEastAsia" w:eastAsiaTheme="majorEastAsia" w:hAnsiTheme="majorEastAsia" w:hint="eastAsia"/>
          <w:sz w:val="24"/>
          <w:szCs w:val="24"/>
        </w:rPr>
        <w:t>教师守</w:t>
      </w:r>
      <w:proofErr w:type="gramStart"/>
      <w:r w:rsidRPr="00626D9E">
        <w:rPr>
          <w:rFonts w:asciiTheme="majorEastAsia" w:eastAsiaTheme="majorEastAsia" w:hAnsiTheme="majorEastAsia" w:hint="eastAsia"/>
          <w:sz w:val="24"/>
          <w:szCs w:val="24"/>
        </w:rPr>
        <w:t>规</w:t>
      </w:r>
      <w:proofErr w:type="gramEnd"/>
      <w:r w:rsidRPr="00626D9E">
        <w:rPr>
          <w:rFonts w:asciiTheme="majorEastAsia" w:eastAsiaTheme="majorEastAsia" w:hAnsiTheme="majorEastAsia" w:hint="eastAsia"/>
          <w:sz w:val="24"/>
          <w:szCs w:val="24"/>
        </w:rPr>
        <w:t>守法，敬业爱岗，清正廉洁，为人师表。</w:t>
      </w:r>
    </w:p>
    <w:p w14:paraId="6AD0D359" w14:textId="55BA62A4" w:rsidR="00B220EF" w:rsidRPr="00E45E14" w:rsidRDefault="001E6143"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各校</w:t>
      </w:r>
      <w:r w:rsidR="00C129BF" w:rsidRPr="00E45E14">
        <w:rPr>
          <w:rFonts w:asciiTheme="majorEastAsia" w:eastAsiaTheme="majorEastAsia" w:hAnsiTheme="majorEastAsia" w:hint="eastAsia"/>
          <w:sz w:val="24"/>
          <w:szCs w:val="24"/>
        </w:rPr>
        <w:t>积极开展</w:t>
      </w:r>
      <w:r w:rsidR="00FF77D2">
        <w:rPr>
          <w:rFonts w:asciiTheme="majorEastAsia" w:eastAsiaTheme="majorEastAsia" w:hAnsiTheme="majorEastAsia" w:hint="eastAsia"/>
          <w:sz w:val="24"/>
          <w:szCs w:val="24"/>
        </w:rPr>
        <w:t>师德师风教育</w:t>
      </w:r>
      <w:r w:rsidR="00C129BF" w:rsidRPr="00E45E14">
        <w:rPr>
          <w:rFonts w:asciiTheme="majorEastAsia" w:eastAsiaTheme="majorEastAsia" w:hAnsiTheme="majorEastAsia" w:hint="eastAsia"/>
          <w:sz w:val="24"/>
          <w:szCs w:val="24"/>
        </w:rPr>
        <w:t>、拒绝有偿补课公开承诺等专项活动，提升教师思想政治素质和师德水平。</w:t>
      </w:r>
      <w:r w:rsidRPr="00E45E14">
        <w:rPr>
          <w:rFonts w:asciiTheme="majorEastAsia" w:eastAsiaTheme="majorEastAsia" w:hAnsiTheme="majorEastAsia" w:hint="eastAsia"/>
          <w:sz w:val="24"/>
          <w:szCs w:val="24"/>
        </w:rPr>
        <w:t>要求学</w:t>
      </w:r>
      <w:r w:rsidR="00401568" w:rsidRPr="00E45E14">
        <w:rPr>
          <w:rFonts w:asciiTheme="majorEastAsia" w:eastAsiaTheme="majorEastAsia" w:hAnsiTheme="majorEastAsia" w:hint="eastAsia"/>
          <w:sz w:val="24"/>
          <w:szCs w:val="24"/>
        </w:rPr>
        <w:t>校</w:t>
      </w:r>
      <w:r w:rsidRPr="00E45E14">
        <w:rPr>
          <w:rFonts w:asciiTheme="majorEastAsia" w:eastAsiaTheme="majorEastAsia" w:hAnsiTheme="majorEastAsia" w:hint="eastAsia"/>
          <w:sz w:val="24"/>
          <w:szCs w:val="24"/>
        </w:rPr>
        <w:t>开好“思想政治理论课”和“形势政策课”，创新“两课”授课方法，增强“两课”亲和力、吸引力。强化实践育人途径，通过志愿者服务、社团活动，增强德育课程的体验感和获得感。</w:t>
      </w:r>
    </w:p>
    <w:p w14:paraId="5558A40D" w14:textId="0CF7BB63" w:rsidR="00626D9E" w:rsidRPr="00626D9E" w:rsidRDefault="00626D9E" w:rsidP="0084156D">
      <w:pPr>
        <w:adjustRightInd w:val="0"/>
        <w:snapToGrid w:val="0"/>
        <w:ind w:firstLineChars="200" w:firstLine="480"/>
        <w:rPr>
          <w:rFonts w:asciiTheme="majorEastAsia" w:eastAsiaTheme="majorEastAsia" w:hAnsiTheme="majorEastAsia"/>
          <w:sz w:val="24"/>
          <w:szCs w:val="24"/>
        </w:rPr>
      </w:pPr>
      <w:r w:rsidRPr="00626D9E">
        <w:rPr>
          <w:rFonts w:asciiTheme="majorEastAsia" w:eastAsiaTheme="majorEastAsia" w:hAnsiTheme="majorEastAsia" w:hint="eastAsia"/>
          <w:sz w:val="24"/>
          <w:szCs w:val="24"/>
        </w:rPr>
        <w:t>姜堰中专为了提高学校德育工作的整体水平，一直重视教师的教书育人能力和师德素质产生的作用，向社会公开承诺“师德十不准”，接受来自社会各方面的监督，还经常请专家作师德专题讲座，多次举行师德演讲活动，定期召开家长、学生座谈会，进行师德测评。</w:t>
      </w:r>
      <w:r w:rsidR="007D45BE" w:rsidRPr="00E45E14">
        <w:rPr>
          <w:rFonts w:asciiTheme="majorEastAsia" w:eastAsiaTheme="majorEastAsia" w:hAnsiTheme="majorEastAsia" w:hint="eastAsia"/>
          <w:sz w:val="24"/>
          <w:szCs w:val="24"/>
        </w:rPr>
        <w:t>注重培养年轻老师，把具有较高政治水平和政治觉悟，较好业务能力和组织能力，较强事业心和责任感的同志选进学校德育工作队伍。加强德育工作队伍培训力度。采取派出参加学习培训、定期交流等多种方式，努力提高德育干部政治觉悟、业务能力和综合素质，使其适应不断发展变化的新形势、新任务。</w:t>
      </w:r>
    </w:p>
    <w:p w14:paraId="68939EF4"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9" w:name="_Toc67553037"/>
      <w:r w:rsidRPr="00372662">
        <w:rPr>
          <w:rFonts w:ascii="宋体" w:hAnsi="宋体" w:hint="eastAsia"/>
          <w:bCs/>
          <w:color w:val="000000"/>
          <w:sz w:val="30"/>
          <w:szCs w:val="30"/>
        </w:rPr>
        <w:t>2.3加强党的组织建设</w:t>
      </w:r>
      <w:bookmarkEnd w:id="9"/>
    </w:p>
    <w:p w14:paraId="0245D62E" w14:textId="5F102184" w:rsidR="00401454" w:rsidRPr="00E45E14" w:rsidRDefault="00786905"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区教育工委</w:t>
      </w:r>
      <w:r w:rsidR="00401454" w:rsidRPr="00E45E14">
        <w:rPr>
          <w:rFonts w:asciiTheme="majorEastAsia" w:eastAsiaTheme="majorEastAsia" w:hAnsiTheme="majorEastAsia" w:hint="eastAsia"/>
          <w:sz w:val="24"/>
          <w:szCs w:val="24"/>
        </w:rPr>
        <w:t>认真落实《党委（党组）落实全面从严治党主体责任规定》，督促各级党组织履行好管党治党主体责任，党委（党组）书记履行好“第一责任人”责任，领导班子成员和各级领导干部履行好“一岗双责”。贯彻党管干部、党</w:t>
      </w:r>
      <w:proofErr w:type="gramStart"/>
      <w:r w:rsidR="00401454" w:rsidRPr="00E45E14">
        <w:rPr>
          <w:rFonts w:asciiTheme="majorEastAsia" w:eastAsiaTheme="majorEastAsia" w:hAnsiTheme="majorEastAsia" w:hint="eastAsia"/>
          <w:sz w:val="24"/>
          <w:szCs w:val="24"/>
        </w:rPr>
        <w:t>管人才</w:t>
      </w:r>
      <w:proofErr w:type="gramEnd"/>
      <w:r w:rsidR="00401454" w:rsidRPr="00E45E14">
        <w:rPr>
          <w:rFonts w:asciiTheme="majorEastAsia" w:eastAsiaTheme="majorEastAsia" w:hAnsiTheme="majorEastAsia" w:hint="eastAsia"/>
          <w:sz w:val="24"/>
          <w:szCs w:val="24"/>
        </w:rPr>
        <w:t>原则，加强忠诚干净担当的高素质专业化干部队伍建设，做好教育人才工作。全面推动“廉洁学校”创建，加强跟踪问效。持续推进教育领域损害群众利益问题集中治理。常态开展</w:t>
      </w:r>
      <w:r>
        <w:rPr>
          <w:rFonts w:asciiTheme="majorEastAsia" w:eastAsiaTheme="majorEastAsia" w:hAnsiTheme="majorEastAsia" w:hint="eastAsia"/>
          <w:sz w:val="24"/>
          <w:szCs w:val="24"/>
        </w:rPr>
        <w:t>廉政</w:t>
      </w:r>
      <w:r w:rsidR="00401454" w:rsidRPr="00E45E14">
        <w:rPr>
          <w:rFonts w:asciiTheme="majorEastAsia" w:eastAsiaTheme="majorEastAsia" w:hAnsiTheme="majorEastAsia" w:hint="eastAsia"/>
          <w:sz w:val="24"/>
          <w:szCs w:val="24"/>
        </w:rPr>
        <w:t>正面引导教育，定期进行警示教育，对违反中央八项规定精神问题保持高压态势，时刻防范“四风”隐形变异新动向。实事求是运用“四种形态”，充分运用第一、二种形态，立足抓早抓小、防微杜渐，营造风清气正的教育生态。</w:t>
      </w:r>
    </w:p>
    <w:p w14:paraId="00734C6B" w14:textId="08E2B247" w:rsidR="00401454" w:rsidRPr="00E45E14" w:rsidRDefault="00A81173"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59264" behindDoc="1" locked="0" layoutInCell="1" allowOverlap="1" wp14:anchorId="652C51CC" wp14:editId="7BDE01CA">
            <wp:simplePos x="0" y="0"/>
            <wp:positionH relativeFrom="margin">
              <wp:posOffset>-635</wp:posOffset>
            </wp:positionH>
            <wp:positionV relativeFrom="paragraph">
              <wp:posOffset>918210</wp:posOffset>
            </wp:positionV>
            <wp:extent cx="2571750" cy="1774825"/>
            <wp:effectExtent l="0" t="0" r="0" b="0"/>
            <wp:wrapTight wrapText="bothSides">
              <wp:wrapPolygon edited="0">
                <wp:start x="0" y="0"/>
                <wp:lineTo x="0" y="21330"/>
                <wp:lineTo x="21440" y="21330"/>
                <wp:lineTo x="21440"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54" w:rsidRPr="00E45E14">
        <w:rPr>
          <w:rFonts w:asciiTheme="majorEastAsia" w:eastAsiaTheme="majorEastAsia" w:hAnsiTheme="majorEastAsia" w:hint="eastAsia"/>
          <w:sz w:val="24"/>
          <w:szCs w:val="24"/>
        </w:rPr>
        <w:t>姜堰美校党支部结合“不忘初心，牢记使命”主题教育，举行了“思想再解放、改革再出发、发展再攀升”的学习、讨论和主题日活动，使党员的政治素质进一步提高，发展意识进一步增强。加强党风廉政建设，教育党员带头遵守党纪党规，带头遵守国家法律法规，带头遵守学校规章制度，带头遵守职业道德和社会公德。</w:t>
      </w:r>
    </w:p>
    <w:p w14:paraId="62476874" w14:textId="77777777" w:rsidR="00401454" w:rsidRPr="00E45E14" w:rsidRDefault="00401454"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姜堰中专注重加强党对群团工作的领导，完善以教代会为基本形式的民主管理制度，推进现代学校治理体系建设。强化校务监督工作，加强对学校“三重一大”、职称评聘、评优评先、经费使用等校务公开以及其他社会、师生关注度较高的重点与热点事项进行全程监督，推动各项决策公开透明、阳光规范。发挥共青团组织凝聚青年学生的优势，充分调动广大团员青年的积极性和创造性，努力培养和锻炼学生的综合能力，强化学生组织的目标管理和团员先进</w:t>
      </w:r>
      <w:r w:rsidRPr="00E45E14">
        <w:rPr>
          <w:rFonts w:asciiTheme="majorEastAsia" w:eastAsiaTheme="majorEastAsia" w:hAnsiTheme="majorEastAsia" w:hint="eastAsia"/>
          <w:sz w:val="24"/>
          <w:szCs w:val="24"/>
        </w:rPr>
        <w:lastRenderedPageBreak/>
        <w:t>性教育，提升广大青少年的综合素养，开创学校共青团工作新局面。</w:t>
      </w:r>
    </w:p>
    <w:p w14:paraId="3054333E"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10" w:name="_Toc67553038"/>
      <w:r w:rsidRPr="00372662">
        <w:rPr>
          <w:rFonts w:ascii="宋体" w:hAnsi="宋体" w:hint="eastAsia"/>
          <w:bCs/>
          <w:color w:val="000000"/>
          <w:sz w:val="30"/>
          <w:szCs w:val="30"/>
        </w:rPr>
        <w:t>2.4发挥政治核心作用</w:t>
      </w:r>
      <w:bookmarkEnd w:id="10"/>
    </w:p>
    <w:p w14:paraId="293EA944" w14:textId="633390FE" w:rsidR="0035415C" w:rsidRPr="00E45E14" w:rsidRDefault="0035415C"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各学校党委</w:t>
      </w:r>
      <w:r w:rsidR="00916184">
        <w:rPr>
          <w:rFonts w:asciiTheme="majorEastAsia" w:eastAsiaTheme="majorEastAsia" w:hAnsiTheme="majorEastAsia" w:hint="eastAsia"/>
          <w:sz w:val="24"/>
          <w:szCs w:val="24"/>
        </w:rPr>
        <w:t>或党支部</w:t>
      </w:r>
      <w:r w:rsidRPr="00E45E14">
        <w:rPr>
          <w:rFonts w:asciiTheme="majorEastAsia" w:eastAsiaTheme="majorEastAsia" w:hAnsiTheme="majorEastAsia" w:hint="eastAsia"/>
          <w:sz w:val="24"/>
          <w:szCs w:val="24"/>
        </w:rPr>
        <w:t>始终把学习贯彻习近平新时代中国特色社会主义思想和十九大、十九届</w:t>
      </w:r>
      <w:r w:rsidR="0084156D">
        <w:rPr>
          <w:rFonts w:asciiTheme="majorEastAsia" w:eastAsiaTheme="majorEastAsia" w:hAnsiTheme="majorEastAsia" w:hint="eastAsia"/>
          <w:sz w:val="24"/>
          <w:szCs w:val="24"/>
        </w:rPr>
        <w:t>二中、三中、</w:t>
      </w:r>
      <w:r w:rsidRPr="00E45E14">
        <w:rPr>
          <w:rFonts w:asciiTheme="majorEastAsia" w:eastAsiaTheme="majorEastAsia" w:hAnsiTheme="majorEastAsia" w:hint="eastAsia"/>
          <w:sz w:val="24"/>
          <w:szCs w:val="24"/>
        </w:rPr>
        <w:t>四中全会等有关精神作为首要政治任务，切实增强“四个意识”、坚定“四个自信”、做到“两个维护”。严格按照计划开展学习活动，班子成员深入各支部，通过讲党课、谈体会等方式引导广大党员进一步学深学透。积极组织党员干部参加强国平台的学习。</w:t>
      </w:r>
    </w:p>
    <w:p w14:paraId="63F06414" w14:textId="1F0967DF" w:rsidR="0035415C" w:rsidRDefault="0035415C"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积极开展党员先锋模范岗争创活动，鼓励全体党员带头在各自岗位上率先垂范、争先创优。党员教师在教学、技能、创新、创业等各项大赛中捷报频传。</w:t>
      </w:r>
    </w:p>
    <w:p w14:paraId="29C1F13E" w14:textId="3C2A01A9" w:rsidR="00523122" w:rsidRPr="00523122" w:rsidRDefault="00523122" w:rsidP="0084156D">
      <w:pPr>
        <w:adjustRightInd w:val="0"/>
        <w:snapToGrid w:val="0"/>
        <w:ind w:firstLineChars="200" w:firstLine="480"/>
        <w:rPr>
          <w:rFonts w:asciiTheme="majorEastAsia" w:eastAsiaTheme="majorEastAsia" w:hAnsiTheme="majorEastAsia"/>
          <w:sz w:val="24"/>
          <w:szCs w:val="24"/>
        </w:rPr>
      </w:pPr>
      <w:r w:rsidRPr="00523122">
        <w:rPr>
          <w:rFonts w:asciiTheme="majorEastAsia" w:eastAsiaTheme="majorEastAsia" w:hAnsiTheme="majorEastAsia" w:hint="eastAsia"/>
          <w:sz w:val="24"/>
          <w:szCs w:val="24"/>
        </w:rPr>
        <w:t>姜堰中专二十多名党员教师带头参与省市教学大赛，2人获泰州市获二等奖，2人获泰州市获三等奖，16名党员教师踊跃参与省市技能大赛，7人从泰州市赛脱颖而出，代表泰州市参加省赛。青年党</w:t>
      </w:r>
      <w:proofErr w:type="gramStart"/>
      <w:r w:rsidRPr="00523122">
        <w:rPr>
          <w:rFonts w:asciiTheme="majorEastAsia" w:eastAsiaTheme="majorEastAsia" w:hAnsiTheme="majorEastAsia" w:hint="eastAsia"/>
          <w:sz w:val="24"/>
          <w:szCs w:val="24"/>
        </w:rPr>
        <w:t>员教师</w:t>
      </w:r>
      <w:proofErr w:type="gramEnd"/>
      <w:r w:rsidRPr="00523122">
        <w:rPr>
          <w:rFonts w:asciiTheme="majorEastAsia" w:eastAsiaTheme="majorEastAsia" w:hAnsiTheme="majorEastAsia" w:hint="eastAsia"/>
          <w:sz w:val="24"/>
          <w:szCs w:val="24"/>
        </w:rPr>
        <w:t>邓韵青参加</w:t>
      </w:r>
      <w:proofErr w:type="gramStart"/>
      <w:r w:rsidRPr="00523122">
        <w:rPr>
          <w:rFonts w:asciiTheme="majorEastAsia" w:eastAsiaTheme="majorEastAsia" w:hAnsiTheme="majorEastAsia" w:hint="eastAsia"/>
          <w:sz w:val="24"/>
          <w:szCs w:val="24"/>
        </w:rPr>
        <w:t>团微课</w:t>
      </w:r>
      <w:proofErr w:type="gramEnd"/>
      <w:r w:rsidRPr="00523122">
        <w:rPr>
          <w:rFonts w:asciiTheme="majorEastAsia" w:eastAsiaTheme="majorEastAsia" w:hAnsiTheme="majorEastAsia" w:hint="eastAsia"/>
          <w:sz w:val="24"/>
          <w:szCs w:val="24"/>
        </w:rPr>
        <w:t>大赛，获泰州市一等奖</w:t>
      </w:r>
      <w:r w:rsidR="006E5B2F">
        <w:rPr>
          <w:rFonts w:asciiTheme="majorEastAsia" w:eastAsiaTheme="majorEastAsia" w:hAnsiTheme="majorEastAsia" w:hint="eastAsia"/>
          <w:sz w:val="24"/>
          <w:szCs w:val="24"/>
        </w:rPr>
        <w:t>、</w:t>
      </w:r>
      <w:r w:rsidRPr="00523122">
        <w:rPr>
          <w:rFonts w:asciiTheme="majorEastAsia" w:eastAsiaTheme="majorEastAsia" w:hAnsiTheme="majorEastAsia" w:hint="eastAsia"/>
          <w:sz w:val="24"/>
          <w:szCs w:val="24"/>
        </w:rPr>
        <w:t>省一等奖的佳绩。</w:t>
      </w:r>
    </w:p>
    <w:p w14:paraId="5CCCE631" w14:textId="307C4077" w:rsidR="00523122" w:rsidRPr="00523122" w:rsidRDefault="00523122" w:rsidP="0084156D">
      <w:pPr>
        <w:adjustRightInd w:val="0"/>
        <w:snapToGrid w:val="0"/>
        <w:ind w:firstLineChars="200" w:firstLine="480"/>
        <w:rPr>
          <w:rFonts w:asciiTheme="majorEastAsia" w:eastAsiaTheme="majorEastAsia" w:hAnsiTheme="majorEastAsia"/>
          <w:sz w:val="24"/>
          <w:szCs w:val="24"/>
        </w:rPr>
      </w:pPr>
      <w:r w:rsidRPr="00523122">
        <w:rPr>
          <w:rFonts w:asciiTheme="majorEastAsia" w:eastAsiaTheme="majorEastAsia" w:hAnsiTheme="majorEastAsia" w:hint="eastAsia"/>
          <w:sz w:val="24"/>
          <w:szCs w:val="24"/>
        </w:rPr>
        <w:t>学校党支部坚持对学校的政治领导，参与学校重大问题的决策，指导学校改革、发展和教育工作；参与学校发展规划和学期工作计划的制订，对学校的发展目标及工作的指导思想、主要措施等提出意见和建议。加强党员干部理想信念教育，</w:t>
      </w:r>
      <w:r w:rsidRPr="00523122">
        <w:rPr>
          <w:rFonts w:asciiTheme="majorEastAsia" w:eastAsiaTheme="majorEastAsia" w:hAnsiTheme="majorEastAsia"/>
          <w:sz w:val="24"/>
          <w:szCs w:val="24"/>
        </w:rPr>
        <w:t>做到理论上清醒，政治上坚定，对党忠诚</w:t>
      </w:r>
      <w:r w:rsidRPr="00523122">
        <w:rPr>
          <w:rFonts w:asciiTheme="majorEastAsia" w:eastAsiaTheme="majorEastAsia" w:hAnsiTheme="majorEastAsia" w:hint="eastAsia"/>
          <w:sz w:val="24"/>
          <w:szCs w:val="24"/>
        </w:rPr>
        <w:t>，奋发有</w:t>
      </w:r>
      <w:r w:rsidRPr="00523122">
        <w:rPr>
          <w:rFonts w:asciiTheme="majorEastAsia" w:eastAsiaTheme="majorEastAsia" w:hAnsiTheme="majorEastAsia"/>
          <w:sz w:val="24"/>
          <w:szCs w:val="24"/>
        </w:rPr>
        <w:t>为。</w:t>
      </w:r>
      <w:r w:rsidRPr="00523122">
        <w:rPr>
          <w:rFonts w:asciiTheme="majorEastAsia" w:eastAsiaTheme="majorEastAsia" w:hAnsiTheme="majorEastAsia" w:hint="eastAsia"/>
          <w:sz w:val="24"/>
          <w:szCs w:val="24"/>
        </w:rPr>
        <w:t>通过大会宣讲、课堂引导、活动开展等形式在师生中进行党的路线、方针、政策的宣传教育，弘扬社会主义主流价值观，将党的声音传播给广大学生，使学生在充满主流价值观的环境中受到熏陶。</w:t>
      </w:r>
    </w:p>
    <w:p w14:paraId="2A0305D9" w14:textId="77777777" w:rsidR="007222B4" w:rsidRPr="00372662" w:rsidRDefault="00CF5D01" w:rsidP="0084156D">
      <w:pPr>
        <w:adjustRightInd w:val="0"/>
        <w:snapToGrid w:val="0"/>
        <w:ind w:firstLineChars="200" w:firstLine="640"/>
        <w:rPr>
          <w:rFonts w:ascii="黑体" w:eastAsia="黑体" w:hAnsi="黑体"/>
          <w:bCs/>
          <w:color w:val="000000"/>
          <w:sz w:val="32"/>
          <w:szCs w:val="32"/>
        </w:rPr>
      </w:pPr>
      <w:bookmarkStart w:id="11" w:name="_Toc67553039"/>
      <w:r w:rsidRPr="00372662">
        <w:rPr>
          <w:rFonts w:ascii="黑体" w:eastAsia="黑体" w:hAnsi="黑体" w:hint="eastAsia"/>
          <w:bCs/>
          <w:color w:val="000000"/>
          <w:sz w:val="32"/>
          <w:szCs w:val="32"/>
        </w:rPr>
        <w:t>3.学生发展</w:t>
      </w:r>
      <w:bookmarkEnd w:id="11"/>
    </w:p>
    <w:p w14:paraId="55DF4FEF" w14:textId="3E7F0581" w:rsidR="008A0335" w:rsidRPr="00372662" w:rsidRDefault="00CF5D01" w:rsidP="0084156D">
      <w:pPr>
        <w:adjustRightInd w:val="0"/>
        <w:snapToGrid w:val="0"/>
        <w:ind w:firstLineChars="200" w:firstLine="600"/>
        <w:rPr>
          <w:rFonts w:ascii="宋体" w:hAnsi="宋体"/>
          <w:bCs/>
          <w:color w:val="000000"/>
          <w:sz w:val="30"/>
          <w:szCs w:val="30"/>
        </w:rPr>
      </w:pPr>
      <w:bookmarkStart w:id="12" w:name="_Toc67553040"/>
      <w:r w:rsidRPr="00372662">
        <w:rPr>
          <w:rFonts w:ascii="宋体" w:hAnsi="宋体" w:hint="eastAsia"/>
          <w:bCs/>
          <w:color w:val="000000"/>
          <w:sz w:val="30"/>
          <w:szCs w:val="30"/>
        </w:rPr>
        <w:t>3.1综合素质</w:t>
      </w:r>
      <w:bookmarkEnd w:id="12"/>
    </w:p>
    <w:p w14:paraId="59BFA3AA" w14:textId="2D3BCC46" w:rsidR="00F94593" w:rsidRPr="007222B4" w:rsidRDefault="00BA5DB5"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0288" behindDoc="1" locked="0" layoutInCell="1" allowOverlap="1" wp14:anchorId="045A5DF8" wp14:editId="0C8FA44B">
            <wp:simplePos x="0" y="0"/>
            <wp:positionH relativeFrom="margin">
              <wp:align>right</wp:align>
            </wp:positionH>
            <wp:positionV relativeFrom="paragraph">
              <wp:posOffset>593725</wp:posOffset>
            </wp:positionV>
            <wp:extent cx="2593340" cy="1692275"/>
            <wp:effectExtent l="0" t="0" r="0" b="3175"/>
            <wp:wrapTight wrapText="bothSides">
              <wp:wrapPolygon edited="0">
                <wp:start x="0" y="0"/>
                <wp:lineTo x="0" y="21397"/>
                <wp:lineTo x="21420" y="21397"/>
                <wp:lineTo x="21420"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334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56" w:rsidRPr="007222B4">
        <w:rPr>
          <w:rFonts w:asciiTheme="majorEastAsia" w:eastAsiaTheme="majorEastAsia" w:hAnsiTheme="majorEastAsia"/>
          <w:sz w:val="24"/>
          <w:szCs w:val="24"/>
        </w:rPr>
        <w:t>1.</w:t>
      </w:r>
      <w:r w:rsidR="00817B56" w:rsidRPr="007222B4">
        <w:rPr>
          <w:rFonts w:asciiTheme="majorEastAsia" w:eastAsiaTheme="majorEastAsia" w:hAnsiTheme="majorEastAsia" w:hint="eastAsia"/>
          <w:sz w:val="24"/>
          <w:szCs w:val="24"/>
        </w:rPr>
        <w:t>重视德育和养成教育。</w:t>
      </w:r>
      <w:r w:rsidR="00F94593" w:rsidRPr="007222B4">
        <w:rPr>
          <w:rFonts w:asciiTheme="majorEastAsia" w:eastAsiaTheme="majorEastAsia" w:hAnsiTheme="majorEastAsia" w:hint="eastAsia"/>
          <w:sz w:val="24"/>
          <w:szCs w:val="24"/>
        </w:rPr>
        <w:t>我区结合泰州市全国文明城市创建活动，引导各校根据本校学生身心特点开展德育工作，重点对学生进行文明礼仪教育和行为习惯养成教育。积极开展德育活动，培养优良品德，丰富校园生活，陶冶学生情操，让校园充满朝气活力。各校结合学生思想实际开展班级教育活动，利用班会、黑板报、引导学生遵纪守法，刻苦学习，不断进取。注重心理健康教育，帮助学生排除心理障碍，解决各种心理困扰，使学生全身心地投入到学习生活中去。重视校园文化建设，着力体现人文气息与艺术品位，努力营造整洁、优美、积极向上的校园人文环境。加强校风、教风、学风建设，引导和激励广大师生自觉向真、向善、向美，全面发展，健康成长。</w:t>
      </w:r>
    </w:p>
    <w:p w14:paraId="381B9BF1" w14:textId="395E9B03" w:rsidR="00C85446" w:rsidRPr="007222B4" w:rsidRDefault="009331BE"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2336" behindDoc="0" locked="0" layoutInCell="1" allowOverlap="1" wp14:anchorId="23BFA264" wp14:editId="3820EAE9">
            <wp:simplePos x="0" y="0"/>
            <wp:positionH relativeFrom="column">
              <wp:posOffset>1791970</wp:posOffset>
            </wp:positionH>
            <wp:positionV relativeFrom="paragraph">
              <wp:posOffset>137160</wp:posOffset>
            </wp:positionV>
            <wp:extent cx="2339975" cy="1476375"/>
            <wp:effectExtent l="0" t="0" r="3175" b="9525"/>
            <wp:wrapSquare wrapText="bothSides"/>
            <wp:docPr id="9" name="图片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 descr="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975" cy="1476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85446" w:rsidRPr="007222B4">
        <w:rPr>
          <w:rFonts w:asciiTheme="majorEastAsia" w:eastAsiaTheme="majorEastAsia" w:hAnsiTheme="majorEastAsia" w:hint="eastAsia"/>
          <w:sz w:val="24"/>
          <w:szCs w:val="24"/>
        </w:rPr>
        <w:t>姜堰中专积极推进社会主义核心价值观进课堂，围绕重要节日和时间节点开展“传五四薪火，展青春风采”、“学时代楷模</w:t>
      </w:r>
      <w:r w:rsidR="007A46B3">
        <w:rPr>
          <w:rFonts w:asciiTheme="majorEastAsia" w:eastAsiaTheme="majorEastAsia" w:hAnsiTheme="majorEastAsia"/>
          <w:sz w:val="24"/>
          <w:szCs w:val="24"/>
        </w:rPr>
        <w:t xml:space="preserve"> </w:t>
      </w:r>
      <w:proofErr w:type="gramStart"/>
      <w:r w:rsidR="00C85446" w:rsidRPr="007222B4">
        <w:rPr>
          <w:rFonts w:asciiTheme="majorEastAsia" w:eastAsiaTheme="majorEastAsia" w:hAnsiTheme="majorEastAsia" w:hint="eastAsia"/>
          <w:sz w:val="24"/>
          <w:szCs w:val="24"/>
        </w:rPr>
        <w:t>践行</w:t>
      </w:r>
      <w:proofErr w:type="gramEnd"/>
      <w:r w:rsidR="00C85446" w:rsidRPr="007222B4">
        <w:rPr>
          <w:rFonts w:asciiTheme="majorEastAsia" w:eastAsiaTheme="majorEastAsia" w:hAnsiTheme="majorEastAsia" w:hint="eastAsia"/>
          <w:sz w:val="24"/>
          <w:szCs w:val="24"/>
        </w:rPr>
        <w:t>社会主义核心价值观”和“铭记历史 感恩奋进”等青年学习活动，辐射学生达500多人次，该校“青年学习社”被团区委命名表彰为“姜堰区2019-2020年度姜堰区 区级‘青年学习社’”；</w:t>
      </w:r>
    </w:p>
    <w:p w14:paraId="175C9A99" w14:textId="59B99E2D" w:rsidR="00817B56" w:rsidRPr="00E45E14" w:rsidRDefault="00817B56"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姜堰武校把德育课课程建设与学生常规管理紧密结合，通过“主题班会”、“主题黑板报”、“主题队会”，引导着孩子们自我发展。学校积极开展各种文体活动，用活动引领学生思</w:t>
      </w:r>
      <w:r w:rsidRPr="00E45E14">
        <w:rPr>
          <w:rFonts w:asciiTheme="majorEastAsia" w:eastAsiaTheme="majorEastAsia" w:hAnsiTheme="majorEastAsia" w:hint="eastAsia"/>
          <w:sz w:val="24"/>
          <w:szCs w:val="24"/>
        </w:rPr>
        <w:lastRenderedPageBreak/>
        <w:t>想情操。学生思想政治素质总体上是健康的、积极向上的，有较高的政治参与意识，把各种文体活动搞得有声有色；为提高学生综合素质和专业水平，学校根据专业（专业为运动训练专业，</w:t>
      </w:r>
      <w:proofErr w:type="gramStart"/>
      <w:r w:rsidRPr="00E45E14">
        <w:rPr>
          <w:rFonts w:asciiTheme="majorEastAsia" w:eastAsiaTheme="majorEastAsia" w:hAnsiTheme="majorEastAsia" w:hint="eastAsia"/>
          <w:sz w:val="24"/>
          <w:szCs w:val="24"/>
        </w:rPr>
        <w:t>但分为</w:t>
      </w:r>
      <w:proofErr w:type="gramEnd"/>
      <w:r w:rsidRPr="00E45E14">
        <w:rPr>
          <w:rFonts w:asciiTheme="majorEastAsia" w:eastAsiaTheme="majorEastAsia" w:hAnsiTheme="majorEastAsia" w:hint="eastAsia"/>
          <w:sz w:val="24"/>
          <w:szCs w:val="24"/>
        </w:rPr>
        <w:t>武术套路、武术散打、空手道三小类）特点进行学业水平测试和技能测试。</w:t>
      </w:r>
    </w:p>
    <w:p w14:paraId="5BD98272" w14:textId="6FF0E430" w:rsidR="00817B56" w:rsidRPr="007222B4" w:rsidRDefault="00817B56" w:rsidP="0084156D">
      <w:pPr>
        <w:adjustRightInd w:val="0"/>
        <w:snapToGrid w:val="0"/>
        <w:ind w:firstLineChars="200" w:firstLine="480"/>
        <w:rPr>
          <w:rFonts w:asciiTheme="majorEastAsia" w:eastAsiaTheme="majorEastAsia" w:hAnsiTheme="majorEastAsia"/>
          <w:sz w:val="24"/>
          <w:szCs w:val="24"/>
        </w:rPr>
      </w:pPr>
      <w:r w:rsidRPr="007222B4">
        <w:rPr>
          <w:rFonts w:asciiTheme="majorEastAsia" w:eastAsiaTheme="majorEastAsia" w:hAnsiTheme="majorEastAsia" w:hint="eastAsia"/>
          <w:sz w:val="24"/>
          <w:szCs w:val="24"/>
        </w:rPr>
        <w:t>2</w:t>
      </w:r>
      <w:r w:rsidRPr="007222B4">
        <w:rPr>
          <w:rFonts w:asciiTheme="majorEastAsia" w:eastAsiaTheme="majorEastAsia" w:hAnsiTheme="majorEastAsia"/>
          <w:sz w:val="24"/>
          <w:szCs w:val="24"/>
        </w:rPr>
        <w:t>.</w:t>
      </w:r>
      <w:r w:rsidR="00F94593" w:rsidRPr="007222B4">
        <w:rPr>
          <w:rFonts w:asciiTheme="majorEastAsia" w:eastAsiaTheme="majorEastAsia" w:hAnsiTheme="majorEastAsia" w:hint="eastAsia"/>
          <w:sz w:val="24"/>
          <w:szCs w:val="24"/>
        </w:rPr>
        <w:t>狠抓教学常规管理，大力提高教学质量。根据职业学校学生文化课基础普遍较差的实际，要求各校教育教师要因材施教将每节课教学内容的难易度定位在绝大多数学生能接受上，授课时做到起点低</w:t>
      </w:r>
      <w:r w:rsidR="007A46B3">
        <w:rPr>
          <w:rFonts w:asciiTheme="majorEastAsia" w:eastAsiaTheme="majorEastAsia" w:hAnsiTheme="majorEastAsia" w:hint="eastAsia"/>
          <w:sz w:val="24"/>
          <w:szCs w:val="24"/>
        </w:rPr>
        <w:t>、</w:t>
      </w:r>
      <w:r w:rsidR="00F94593" w:rsidRPr="007222B4">
        <w:rPr>
          <w:rFonts w:asciiTheme="majorEastAsia" w:eastAsiaTheme="majorEastAsia" w:hAnsiTheme="majorEastAsia" w:hint="eastAsia"/>
          <w:sz w:val="24"/>
          <w:szCs w:val="24"/>
        </w:rPr>
        <w:t>坡度小</w:t>
      </w:r>
      <w:r w:rsidR="007A46B3">
        <w:rPr>
          <w:rFonts w:asciiTheme="majorEastAsia" w:eastAsiaTheme="majorEastAsia" w:hAnsiTheme="majorEastAsia" w:hint="eastAsia"/>
          <w:sz w:val="24"/>
          <w:szCs w:val="24"/>
        </w:rPr>
        <w:t>、</w:t>
      </w:r>
      <w:r w:rsidR="00F94593" w:rsidRPr="007222B4">
        <w:rPr>
          <w:rFonts w:asciiTheme="majorEastAsia" w:eastAsiaTheme="majorEastAsia" w:hAnsiTheme="majorEastAsia" w:hint="eastAsia"/>
          <w:sz w:val="24"/>
          <w:szCs w:val="24"/>
        </w:rPr>
        <w:t>节奏慢，力求循序渐进，夯实基础。</w:t>
      </w:r>
    </w:p>
    <w:p w14:paraId="73950747" w14:textId="7E46CEDA" w:rsidR="00817B56" w:rsidRPr="007222B4" w:rsidRDefault="00817B56" w:rsidP="0084156D">
      <w:pPr>
        <w:adjustRightInd w:val="0"/>
        <w:snapToGrid w:val="0"/>
        <w:ind w:firstLineChars="200" w:firstLine="480"/>
        <w:rPr>
          <w:rFonts w:asciiTheme="majorEastAsia" w:eastAsiaTheme="majorEastAsia" w:hAnsiTheme="majorEastAsia"/>
          <w:sz w:val="24"/>
          <w:szCs w:val="24"/>
        </w:rPr>
      </w:pPr>
      <w:r w:rsidRPr="007222B4">
        <w:rPr>
          <w:rFonts w:asciiTheme="majorEastAsia" w:eastAsiaTheme="majorEastAsia" w:hAnsiTheme="majorEastAsia"/>
          <w:sz w:val="24"/>
          <w:szCs w:val="24"/>
        </w:rPr>
        <w:t>学校严格落实《江苏省中等职业学校学生学籍管理规定》，严格组织在线考核、纸质考核、技能实操考核，其中</w:t>
      </w:r>
      <w:r w:rsidR="00D9338C">
        <w:rPr>
          <w:rFonts w:asciiTheme="majorEastAsia" w:eastAsiaTheme="majorEastAsia" w:hAnsiTheme="majorEastAsia" w:hint="eastAsia"/>
          <w:sz w:val="24"/>
          <w:szCs w:val="24"/>
        </w:rPr>
        <w:t>学业水平考试</w:t>
      </w:r>
      <w:r w:rsidRPr="007222B4">
        <w:rPr>
          <w:rFonts w:asciiTheme="majorEastAsia" w:eastAsiaTheme="majorEastAsia" w:hAnsiTheme="majorEastAsia"/>
          <w:sz w:val="24"/>
          <w:szCs w:val="24"/>
        </w:rPr>
        <w:t>文化课合格率达9</w:t>
      </w:r>
      <w:r w:rsidR="00D9338C">
        <w:rPr>
          <w:rFonts w:asciiTheme="majorEastAsia" w:eastAsiaTheme="majorEastAsia" w:hAnsiTheme="majorEastAsia"/>
          <w:sz w:val="24"/>
          <w:szCs w:val="24"/>
        </w:rPr>
        <w:t>7.7</w:t>
      </w:r>
      <w:r w:rsidRPr="007222B4">
        <w:rPr>
          <w:rFonts w:asciiTheme="majorEastAsia" w:eastAsiaTheme="majorEastAsia" w:hAnsiTheme="majorEastAsia"/>
          <w:sz w:val="24"/>
          <w:szCs w:val="24"/>
        </w:rPr>
        <w:t>%、专业技能合格率达99%，学生毕业率100%。</w:t>
      </w:r>
    </w:p>
    <w:p w14:paraId="49E2D913" w14:textId="1EABC198" w:rsidR="00750B5D" w:rsidRPr="007222B4" w:rsidRDefault="00750B5D" w:rsidP="00B10AA3">
      <w:pPr>
        <w:adjustRightInd w:val="0"/>
        <w:snapToGrid w:val="0"/>
        <w:ind w:firstLineChars="200" w:firstLine="480"/>
        <w:rPr>
          <w:rFonts w:asciiTheme="majorEastAsia" w:eastAsiaTheme="majorEastAsia" w:hAnsiTheme="majorEastAsia"/>
          <w:sz w:val="24"/>
          <w:szCs w:val="24"/>
        </w:rPr>
      </w:pPr>
      <w:r w:rsidRPr="007222B4">
        <w:rPr>
          <w:rFonts w:asciiTheme="majorEastAsia" w:eastAsiaTheme="majorEastAsia" w:hAnsiTheme="majorEastAsia"/>
          <w:sz w:val="24"/>
          <w:szCs w:val="24"/>
        </w:rPr>
        <w:t>3.</w:t>
      </w:r>
      <w:r w:rsidRPr="007222B4">
        <w:rPr>
          <w:rFonts w:asciiTheme="majorEastAsia" w:eastAsiaTheme="majorEastAsia" w:hAnsiTheme="majorEastAsia" w:hint="eastAsia"/>
          <w:sz w:val="24"/>
          <w:szCs w:val="24"/>
        </w:rPr>
        <w:t>组织实施劳动教育，</w:t>
      </w:r>
      <w:r w:rsidR="00052861" w:rsidRPr="007222B4">
        <w:rPr>
          <w:rFonts w:asciiTheme="majorEastAsia" w:eastAsiaTheme="majorEastAsia" w:hAnsiTheme="majorEastAsia" w:hint="eastAsia"/>
          <w:sz w:val="24"/>
          <w:szCs w:val="24"/>
        </w:rPr>
        <w:t>促进</w:t>
      </w:r>
      <w:r w:rsidRPr="007222B4">
        <w:rPr>
          <w:rFonts w:asciiTheme="majorEastAsia" w:eastAsiaTheme="majorEastAsia" w:hAnsiTheme="majorEastAsia" w:hint="eastAsia"/>
          <w:sz w:val="24"/>
          <w:szCs w:val="24"/>
        </w:rPr>
        <w:t>文明素养</w:t>
      </w:r>
      <w:r w:rsidR="00052861" w:rsidRPr="007222B4">
        <w:rPr>
          <w:rFonts w:asciiTheme="majorEastAsia" w:eastAsiaTheme="majorEastAsia" w:hAnsiTheme="majorEastAsia" w:hint="eastAsia"/>
          <w:sz w:val="24"/>
          <w:szCs w:val="24"/>
        </w:rPr>
        <w:t>提升</w:t>
      </w:r>
      <w:r w:rsidRPr="007222B4">
        <w:rPr>
          <w:rFonts w:asciiTheme="majorEastAsia" w:eastAsiaTheme="majorEastAsia" w:hAnsiTheme="majorEastAsia" w:hint="eastAsia"/>
          <w:sz w:val="24"/>
          <w:szCs w:val="24"/>
        </w:rPr>
        <w:t>。</w:t>
      </w:r>
      <w:r w:rsidRPr="00E45E14">
        <w:rPr>
          <w:rFonts w:asciiTheme="majorEastAsia" w:eastAsiaTheme="majorEastAsia" w:hAnsiTheme="majorEastAsia" w:hint="eastAsia"/>
          <w:sz w:val="24"/>
          <w:szCs w:val="24"/>
        </w:rPr>
        <w:t>以实习实训课为主要载体，通过生产劳动、公益劳动等组织实施劳动教育</w:t>
      </w:r>
      <w:r w:rsidR="009D0D0C">
        <w:rPr>
          <w:rFonts w:asciiTheme="majorEastAsia" w:eastAsiaTheme="majorEastAsia" w:hAnsiTheme="majorEastAsia" w:hint="eastAsia"/>
          <w:sz w:val="24"/>
          <w:szCs w:val="24"/>
        </w:rPr>
        <w:t>，</w:t>
      </w:r>
      <w:r w:rsidRPr="00E45E14">
        <w:rPr>
          <w:rFonts w:asciiTheme="majorEastAsia" w:eastAsiaTheme="majorEastAsia" w:hAnsiTheme="majorEastAsia" w:hint="eastAsia"/>
          <w:sz w:val="24"/>
          <w:szCs w:val="24"/>
        </w:rPr>
        <w:t>培养劳动精神、劳模精神、工匠精神。将劳动教育与“六好六德”， 家校合作教育结合起来，不断促进学生“自我管理、自我教育、自我服务”能力的提升。各学校依据《公约》《中学生行为规范》等中学生行为准则，制定出具有学校特色的《学生手册》《毕业标准》《礼仪规范》等</w:t>
      </w:r>
      <w:r w:rsidR="009D0D0C">
        <w:rPr>
          <w:rFonts w:asciiTheme="majorEastAsia" w:eastAsiaTheme="majorEastAsia" w:hAnsiTheme="majorEastAsia" w:hint="eastAsia"/>
          <w:sz w:val="24"/>
          <w:szCs w:val="24"/>
        </w:rPr>
        <w:t>规章制度</w:t>
      </w:r>
      <w:r w:rsidRPr="00E45E14">
        <w:rPr>
          <w:rFonts w:asciiTheme="majorEastAsia" w:eastAsiaTheme="majorEastAsia" w:hAnsiTheme="majorEastAsia" w:hint="eastAsia"/>
          <w:sz w:val="24"/>
          <w:szCs w:val="24"/>
        </w:rPr>
        <w:t>，对学生文明礼仪、自主学习、合作交流、提升审美情趣篇等方面</w:t>
      </w:r>
      <w:r w:rsidR="009D0D0C">
        <w:rPr>
          <w:rFonts w:asciiTheme="majorEastAsia" w:eastAsiaTheme="majorEastAsia" w:hAnsiTheme="majorEastAsia" w:hint="eastAsia"/>
          <w:sz w:val="24"/>
          <w:szCs w:val="24"/>
        </w:rPr>
        <w:t>提出</w:t>
      </w:r>
      <w:r w:rsidRPr="00E45E14">
        <w:rPr>
          <w:rFonts w:asciiTheme="majorEastAsia" w:eastAsiaTheme="majorEastAsia" w:hAnsiTheme="majorEastAsia" w:hint="eastAsia"/>
          <w:sz w:val="24"/>
          <w:szCs w:val="24"/>
        </w:rPr>
        <w:t>明确的</w:t>
      </w:r>
      <w:r w:rsidR="009D0D0C">
        <w:rPr>
          <w:rFonts w:asciiTheme="majorEastAsia" w:eastAsiaTheme="majorEastAsia" w:hAnsiTheme="majorEastAsia" w:hint="eastAsia"/>
          <w:sz w:val="24"/>
          <w:szCs w:val="24"/>
        </w:rPr>
        <w:t>要求，</w:t>
      </w:r>
      <w:r w:rsidRPr="00E45E14">
        <w:rPr>
          <w:rFonts w:asciiTheme="majorEastAsia" w:eastAsiaTheme="majorEastAsia" w:hAnsiTheme="majorEastAsia" w:hint="eastAsia"/>
          <w:sz w:val="24"/>
          <w:szCs w:val="24"/>
        </w:rPr>
        <w:t>从细节抓起，从现在做起，扎实有效地对学生进行养成教育。</w:t>
      </w:r>
    </w:p>
    <w:p w14:paraId="72874F2F" w14:textId="60BBC61A" w:rsidR="00750B5D" w:rsidRPr="00E45E14" w:rsidRDefault="00750B5D"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姜堰美校提出“文明素养从礼貌叫人开始”，及时发现并矫正学生的不良行为习惯。从日常生活中学生出现的一些不良行为习惯</w:t>
      </w:r>
      <w:r w:rsidR="00B10AA3">
        <w:rPr>
          <w:rFonts w:asciiTheme="majorEastAsia" w:eastAsiaTheme="majorEastAsia" w:hAnsiTheme="majorEastAsia" w:hint="eastAsia"/>
          <w:sz w:val="24"/>
          <w:szCs w:val="24"/>
        </w:rPr>
        <w:t>，</w:t>
      </w:r>
      <w:r w:rsidRPr="00E45E14">
        <w:rPr>
          <w:rFonts w:asciiTheme="majorEastAsia" w:eastAsiaTheme="majorEastAsia" w:hAnsiTheme="majorEastAsia" w:hint="eastAsia"/>
          <w:sz w:val="24"/>
          <w:szCs w:val="24"/>
        </w:rPr>
        <w:t>分期侧重解决一两个比较突出的问题。以学生宿舍评比为抓手，从打扫卫生到整理，高规格</w:t>
      </w:r>
      <w:r w:rsidR="00B10AA3">
        <w:rPr>
          <w:rFonts w:asciiTheme="majorEastAsia" w:eastAsiaTheme="majorEastAsia" w:hAnsiTheme="majorEastAsia" w:hint="eastAsia"/>
          <w:sz w:val="24"/>
          <w:szCs w:val="24"/>
        </w:rPr>
        <w:t>、</w:t>
      </w:r>
      <w:r w:rsidRPr="00E45E14">
        <w:rPr>
          <w:rFonts w:asciiTheme="majorEastAsia" w:eastAsiaTheme="majorEastAsia" w:hAnsiTheme="majorEastAsia" w:hint="eastAsia"/>
          <w:sz w:val="24"/>
          <w:szCs w:val="24"/>
        </w:rPr>
        <w:t>高要求，培养学生自己动手能力。经过努力，学生的文明素养显著提升。</w:t>
      </w:r>
    </w:p>
    <w:p w14:paraId="2CCF4FCC" w14:textId="4F423E38" w:rsidR="00750B5D" w:rsidRDefault="00052861"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Pr="00E45E14">
        <w:rPr>
          <w:rFonts w:asciiTheme="majorEastAsia" w:eastAsiaTheme="majorEastAsia" w:hAnsiTheme="majorEastAsia" w:hint="eastAsia"/>
          <w:sz w:val="24"/>
          <w:szCs w:val="24"/>
        </w:rPr>
        <w:t>.明确育人目标，让学生成人成才。从学生综合素质的提高出发，</w:t>
      </w:r>
      <w:r w:rsidR="00B10AA3" w:rsidRPr="00E45E14">
        <w:rPr>
          <w:rFonts w:asciiTheme="majorEastAsia" w:eastAsiaTheme="majorEastAsia" w:hAnsiTheme="majorEastAsia" w:hint="eastAsia"/>
          <w:sz w:val="24"/>
          <w:szCs w:val="24"/>
        </w:rPr>
        <w:t>严格规范毕业要求，</w:t>
      </w:r>
      <w:r>
        <w:rPr>
          <w:rFonts w:asciiTheme="majorEastAsia" w:eastAsiaTheme="majorEastAsia" w:hAnsiTheme="majorEastAsia" w:hint="eastAsia"/>
          <w:sz w:val="24"/>
          <w:szCs w:val="24"/>
        </w:rPr>
        <w:t>根据市教育局</w:t>
      </w:r>
      <w:r w:rsidR="00B10AA3">
        <w:rPr>
          <w:rFonts w:asciiTheme="majorEastAsia" w:eastAsiaTheme="majorEastAsia" w:hAnsiTheme="majorEastAsia" w:hint="eastAsia"/>
          <w:sz w:val="24"/>
          <w:szCs w:val="24"/>
        </w:rPr>
        <w:t>相关文件精神</w:t>
      </w:r>
      <w:r>
        <w:rPr>
          <w:rFonts w:asciiTheme="majorEastAsia" w:eastAsiaTheme="majorEastAsia" w:hAnsiTheme="majorEastAsia" w:hint="eastAsia"/>
          <w:sz w:val="24"/>
          <w:szCs w:val="24"/>
        </w:rPr>
        <w:t>，区</w:t>
      </w:r>
      <w:r w:rsidRPr="00E45E14">
        <w:rPr>
          <w:rFonts w:asciiTheme="majorEastAsia" w:eastAsiaTheme="majorEastAsia" w:hAnsiTheme="majorEastAsia" w:hint="eastAsia"/>
          <w:sz w:val="24"/>
          <w:szCs w:val="24"/>
        </w:rPr>
        <w:t>教育局提出了对信息技术、创业课程、体育达标、职业资格证书等项目，作为中职</w:t>
      </w:r>
      <w:r w:rsidR="00EF33C5">
        <w:rPr>
          <w:rFonts w:asciiTheme="majorEastAsia" w:eastAsiaTheme="majorEastAsia" w:hAnsiTheme="majorEastAsia" w:hint="eastAsia"/>
          <w:sz w:val="24"/>
          <w:szCs w:val="24"/>
        </w:rPr>
        <w:t>学</w:t>
      </w:r>
      <w:r w:rsidRPr="00E45E14">
        <w:rPr>
          <w:rFonts w:asciiTheme="majorEastAsia" w:eastAsiaTheme="majorEastAsia" w:hAnsiTheme="majorEastAsia" w:hint="eastAsia"/>
          <w:sz w:val="24"/>
          <w:szCs w:val="24"/>
        </w:rPr>
        <w:t>生毕业的基本要求。各校积极推行“双证书”制度，并主动将双证书纳入各专业人才培养方案和教学计划。</w:t>
      </w:r>
    </w:p>
    <w:p w14:paraId="0F1E8319" w14:textId="57D38976" w:rsidR="00AA0EEA" w:rsidRPr="00E45E14" w:rsidRDefault="00A81173" w:rsidP="0084156D">
      <w:pPr>
        <w:adjustRightInd w:val="0"/>
        <w:snapToGrid w:val="0"/>
        <w:jc w:val="center"/>
        <w:rPr>
          <w:rFonts w:ascii="微软雅黑" w:eastAsia="微软雅黑" w:hAnsi="微软雅黑"/>
        </w:rPr>
      </w:pPr>
      <w:r>
        <w:rPr>
          <w:rFonts w:ascii="微软雅黑" w:eastAsia="微软雅黑" w:hAnsi="微软雅黑" w:hint="eastAsia"/>
        </w:rPr>
        <w:t>表5</w:t>
      </w:r>
      <w:r>
        <w:rPr>
          <w:rFonts w:ascii="微软雅黑" w:eastAsia="微软雅黑" w:hAnsi="微软雅黑"/>
        </w:rPr>
        <w:t xml:space="preserve">  </w:t>
      </w:r>
      <w:r w:rsidR="00AA0EEA" w:rsidRPr="00E45E14">
        <w:rPr>
          <w:rFonts w:ascii="微软雅黑" w:eastAsia="微软雅黑" w:hAnsi="微软雅黑" w:hint="eastAsia"/>
        </w:rPr>
        <w:t>学生文化基础教育表</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2648"/>
        <w:gridCol w:w="771"/>
        <w:gridCol w:w="1714"/>
        <w:gridCol w:w="1652"/>
        <w:gridCol w:w="825"/>
      </w:tblGrid>
      <w:tr w:rsidR="00CC5497" w:rsidRPr="00E45E14" w14:paraId="759EBA0D" w14:textId="77777777" w:rsidTr="003E1E39">
        <w:trPr>
          <w:trHeight w:val="698"/>
          <w:jc w:val="center"/>
        </w:trPr>
        <w:tc>
          <w:tcPr>
            <w:tcW w:w="785" w:type="dxa"/>
            <w:tcBorders>
              <w:top w:val="single" w:sz="4" w:space="0" w:color="auto"/>
              <w:left w:val="single" w:sz="4" w:space="0" w:color="auto"/>
              <w:bottom w:val="single" w:sz="4" w:space="0" w:color="auto"/>
              <w:right w:val="single" w:sz="4" w:space="0" w:color="auto"/>
            </w:tcBorders>
          </w:tcPr>
          <w:p w14:paraId="209812B4" w14:textId="77777777" w:rsidR="00CC5497" w:rsidRPr="00E45E14" w:rsidRDefault="00CC5497"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序号</w:t>
            </w:r>
          </w:p>
        </w:tc>
        <w:tc>
          <w:tcPr>
            <w:tcW w:w="2648" w:type="dxa"/>
            <w:tcBorders>
              <w:top w:val="single" w:sz="4" w:space="0" w:color="auto"/>
              <w:left w:val="single" w:sz="4" w:space="0" w:color="auto"/>
              <w:bottom w:val="single" w:sz="4" w:space="0" w:color="auto"/>
              <w:right w:val="single" w:sz="4" w:space="0" w:color="auto"/>
            </w:tcBorders>
          </w:tcPr>
          <w:p w14:paraId="051234D9" w14:textId="77777777" w:rsidR="00CC5497" w:rsidRPr="00E45E14" w:rsidRDefault="00CC5497"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指标名称</w:t>
            </w:r>
          </w:p>
        </w:tc>
        <w:tc>
          <w:tcPr>
            <w:tcW w:w="771" w:type="dxa"/>
            <w:tcBorders>
              <w:top w:val="single" w:sz="4" w:space="0" w:color="auto"/>
              <w:left w:val="single" w:sz="4" w:space="0" w:color="auto"/>
              <w:bottom w:val="single" w:sz="4" w:space="0" w:color="auto"/>
              <w:right w:val="single" w:sz="4" w:space="0" w:color="auto"/>
            </w:tcBorders>
          </w:tcPr>
          <w:p w14:paraId="268217D0" w14:textId="77777777" w:rsidR="00CC5497" w:rsidRPr="00E45E14" w:rsidRDefault="00CC5497"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单位</w:t>
            </w:r>
          </w:p>
        </w:tc>
        <w:tc>
          <w:tcPr>
            <w:tcW w:w="1714" w:type="dxa"/>
            <w:tcBorders>
              <w:top w:val="single" w:sz="4" w:space="0" w:color="auto"/>
              <w:left w:val="single" w:sz="4" w:space="0" w:color="auto"/>
              <w:bottom w:val="single" w:sz="4" w:space="0" w:color="auto"/>
              <w:right w:val="single" w:sz="4" w:space="0" w:color="auto"/>
            </w:tcBorders>
            <w:vAlign w:val="center"/>
          </w:tcPr>
          <w:p w14:paraId="67D85C21" w14:textId="77777777" w:rsidR="00CC5497" w:rsidRPr="00E45E14" w:rsidRDefault="00CC5497"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201</w:t>
            </w:r>
            <w:r w:rsidRPr="00E45E14">
              <w:rPr>
                <w:rFonts w:ascii="宋体" w:eastAsia="宋体" w:hAnsi="宋体" w:cs="宋体"/>
                <w:b/>
                <w:bCs/>
                <w:kern w:val="0"/>
                <w:sz w:val="18"/>
                <w:szCs w:val="18"/>
              </w:rPr>
              <w:t>8</w:t>
            </w:r>
            <w:r w:rsidRPr="00E45E14">
              <w:rPr>
                <w:rFonts w:ascii="宋体" w:eastAsia="宋体" w:hAnsi="宋体" w:cs="宋体" w:hint="eastAsia"/>
                <w:b/>
                <w:bCs/>
                <w:kern w:val="0"/>
                <w:sz w:val="18"/>
                <w:szCs w:val="18"/>
              </w:rPr>
              <w:t>-201</w:t>
            </w:r>
            <w:r w:rsidRPr="00E45E14">
              <w:rPr>
                <w:rFonts w:ascii="宋体" w:eastAsia="宋体" w:hAnsi="宋体" w:cs="宋体"/>
                <w:b/>
                <w:bCs/>
                <w:kern w:val="0"/>
                <w:sz w:val="18"/>
                <w:szCs w:val="18"/>
              </w:rPr>
              <w:t>9</w:t>
            </w:r>
            <w:r w:rsidRPr="00E45E14">
              <w:rPr>
                <w:rFonts w:ascii="宋体" w:eastAsia="宋体" w:hAnsi="宋体" w:cs="宋体" w:hint="eastAsia"/>
                <w:b/>
                <w:bCs/>
                <w:kern w:val="0"/>
                <w:sz w:val="18"/>
                <w:szCs w:val="18"/>
              </w:rPr>
              <w:t>学年</w:t>
            </w:r>
          </w:p>
        </w:tc>
        <w:tc>
          <w:tcPr>
            <w:tcW w:w="1652" w:type="dxa"/>
            <w:tcBorders>
              <w:top w:val="single" w:sz="4" w:space="0" w:color="auto"/>
              <w:left w:val="single" w:sz="4" w:space="0" w:color="auto"/>
              <w:bottom w:val="single" w:sz="4" w:space="0" w:color="auto"/>
              <w:right w:val="single" w:sz="4" w:space="0" w:color="auto"/>
            </w:tcBorders>
            <w:vAlign w:val="center"/>
          </w:tcPr>
          <w:p w14:paraId="72534875" w14:textId="77777777" w:rsidR="00CC5497" w:rsidRPr="00E45E14" w:rsidRDefault="00CC5497"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201</w:t>
            </w:r>
            <w:r w:rsidRPr="00E45E14">
              <w:rPr>
                <w:rFonts w:ascii="宋体" w:eastAsia="宋体" w:hAnsi="宋体" w:cs="宋体"/>
                <w:b/>
                <w:bCs/>
                <w:kern w:val="0"/>
                <w:sz w:val="18"/>
                <w:szCs w:val="18"/>
              </w:rPr>
              <w:t>9</w:t>
            </w:r>
            <w:r w:rsidRPr="00E45E14">
              <w:rPr>
                <w:rFonts w:ascii="宋体" w:eastAsia="宋体" w:hAnsi="宋体" w:cs="宋体" w:hint="eastAsia"/>
                <w:b/>
                <w:bCs/>
                <w:kern w:val="0"/>
                <w:sz w:val="18"/>
                <w:szCs w:val="18"/>
              </w:rPr>
              <w:t>-20</w:t>
            </w:r>
            <w:r w:rsidRPr="00E45E14">
              <w:rPr>
                <w:rFonts w:ascii="宋体" w:eastAsia="宋体" w:hAnsi="宋体" w:cs="宋体"/>
                <w:b/>
                <w:bCs/>
                <w:kern w:val="0"/>
                <w:sz w:val="18"/>
                <w:szCs w:val="18"/>
              </w:rPr>
              <w:t>20</w:t>
            </w:r>
            <w:r w:rsidRPr="00E45E14">
              <w:rPr>
                <w:rFonts w:ascii="宋体" w:eastAsia="宋体" w:hAnsi="宋体" w:cs="宋体" w:hint="eastAsia"/>
                <w:b/>
                <w:bCs/>
                <w:kern w:val="0"/>
                <w:sz w:val="18"/>
                <w:szCs w:val="18"/>
              </w:rPr>
              <w:t>学年</w:t>
            </w:r>
          </w:p>
        </w:tc>
        <w:tc>
          <w:tcPr>
            <w:tcW w:w="825" w:type="dxa"/>
            <w:tcBorders>
              <w:top w:val="single" w:sz="4" w:space="0" w:color="auto"/>
              <w:left w:val="single" w:sz="4" w:space="0" w:color="auto"/>
              <w:bottom w:val="single" w:sz="4" w:space="0" w:color="auto"/>
              <w:right w:val="single" w:sz="4" w:space="0" w:color="auto"/>
            </w:tcBorders>
          </w:tcPr>
          <w:p w14:paraId="000FB4FB" w14:textId="77777777" w:rsidR="00CC5497" w:rsidRPr="00E45E14" w:rsidRDefault="00CC5497"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增量</w:t>
            </w:r>
          </w:p>
        </w:tc>
      </w:tr>
      <w:tr w:rsidR="00CC5497" w:rsidRPr="00E45E14" w14:paraId="051DDF86" w14:textId="77777777" w:rsidTr="003E1E39">
        <w:trPr>
          <w:trHeight w:val="60"/>
          <w:jc w:val="center"/>
        </w:trPr>
        <w:tc>
          <w:tcPr>
            <w:tcW w:w="785" w:type="dxa"/>
            <w:tcBorders>
              <w:top w:val="single" w:sz="4" w:space="0" w:color="auto"/>
              <w:left w:val="single" w:sz="4" w:space="0" w:color="auto"/>
              <w:bottom w:val="single" w:sz="4" w:space="0" w:color="auto"/>
              <w:right w:val="single" w:sz="4" w:space="0" w:color="auto"/>
            </w:tcBorders>
          </w:tcPr>
          <w:p w14:paraId="65547FC1" w14:textId="77777777" w:rsidR="00CC5497" w:rsidRPr="00E45E14" w:rsidRDefault="00CC5497"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1</w:t>
            </w:r>
          </w:p>
        </w:tc>
        <w:tc>
          <w:tcPr>
            <w:tcW w:w="2648" w:type="dxa"/>
            <w:tcBorders>
              <w:top w:val="single" w:sz="4" w:space="0" w:color="auto"/>
              <w:left w:val="single" w:sz="4" w:space="0" w:color="auto"/>
              <w:bottom w:val="single" w:sz="4" w:space="0" w:color="auto"/>
              <w:right w:val="single" w:sz="4" w:space="0" w:color="auto"/>
            </w:tcBorders>
          </w:tcPr>
          <w:p w14:paraId="75B6007A" w14:textId="77777777" w:rsidR="00CC5497" w:rsidRPr="00E45E14" w:rsidRDefault="00CC5497" w:rsidP="0084156D">
            <w:pPr>
              <w:adjustRightInd w:val="0"/>
              <w:snapToGrid w:val="0"/>
              <w:jc w:val="left"/>
              <w:rPr>
                <w:rFonts w:ascii="宋体" w:eastAsia="宋体" w:hAnsi="宋体"/>
                <w:kern w:val="0"/>
                <w:sz w:val="18"/>
                <w:szCs w:val="18"/>
              </w:rPr>
            </w:pPr>
            <w:proofErr w:type="gramStart"/>
            <w:r w:rsidRPr="00E45E14">
              <w:rPr>
                <w:rFonts w:ascii="宋体" w:eastAsia="宋体" w:hAnsi="宋体" w:hint="eastAsia"/>
                <w:kern w:val="0"/>
                <w:sz w:val="18"/>
                <w:szCs w:val="18"/>
              </w:rPr>
              <w:t>参加学考文化课</w:t>
            </w:r>
            <w:proofErr w:type="gramEnd"/>
            <w:r w:rsidRPr="00E45E14">
              <w:rPr>
                <w:rFonts w:ascii="宋体" w:eastAsia="宋体" w:hAnsi="宋体" w:hint="eastAsia"/>
                <w:kern w:val="0"/>
                <w:sz w:val="18"/>
                <w:szCs w:val="18"/>
              </w:rPr>
              <w:t>考试人数</w:t>
            </w:r>
          </w:p>
        </w:tc>
        <w:tc>
          <w:tcPr>
            <w:tcW w:w="771" w:type="dxa"/>
            <w:tcBorders>
              <w:top w:val="single" w:sz="4" w:space="0" w:color="auto"/>
              <w:left w:val="single" w:sz="4" w:space="0" w:color="auto"/>
              <w:bottom w:val="single" w:sz="4" w:space="0" w:color="auto"/>
              <w:right w:val="single" w:sz="4" w:space="0" w:color="auto"/>
            </w:tcBorders>
          </w:tcPr>
          <w:p w14:paraId="623D41B4"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人</w:t>
            </w:r>
          </w:p>
        </w:tc>
        <w:tc>
          <w:tcPr>
            <w:tcW w:w="1714" w:type="dxa"/>
            <w:tcBorders>
              <w:top w:val="single" w:sz="4" w:space="0" w:color="auto"/>
              <w:left w:val="nil"/>
              <w:bottom w:val="single" w:sz="4" w:space="0" w:color="auto"/>
              <w:right w:val="single" w:sz="4" w:space="0" w:color="auto"/>
            </w:tcBorders>
            <w:shd w:val="clear" w:color="auto" w:fill="auto"/>
            <w:vAlign w:val="bottom"/>
          </w:tcPr>
          <w:p w14:paraId="630E7A1E" w14:textId="1C9E9F0B"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2812</w:t>
            </w:r>
          </w:p>
        </w:tc>
        <w:tc>
          <w:tcPr>
            <w:tcW w:w="1652" w:type="dxa"/>
            <w:tcBorders>
              <w:top w:val="single" w:sz="4" w:space="0" w:color="auto"/>
              <w:left w:val="single" w:sz="4" w:space="0" w:color="auto"/>
              <w:bottom w:val="single" w:sz="4" w:space="0" w:color="auto"/>
              <w:right w:val="nil"/>
            </w:tcBorders>
            <w:shd w:val="clear" w:color="auto" w:fill="auto"/>
            <w:vAlign w:val="bottom"/>
          </w:tcPr>
          <w:p w14:paraId="3D6FC809" w14:textId="6ADB9DF2"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2963</w:t>
            </w:r>
          </w:p>
        </w:tc>
        <w:tc>
          <w:tcPr>
            <w:tcW w:w="825" w:type="dxa"/>
            <w:tcBorders>
              <w:top w:val="single" w:sz="4" w:space="0" w:color="auto"/>
              <w:left w:val="single" w:sz="4" w:space="0" w:color="auto"/>
              <w:bottom w:val="single" w:sz="4" w:space="0" w:color="auto"/>
              <w:right w:val="single" w:sz="4" w:space="0" w:color="auto"/>
            </w:tcBorders>
            <w:vAlign w:val="center"/>
          </w:tcPr>
          <w:p w14:paraId="0459D3C5" w14:textId="4D914E5E"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51</w:t>
            </w:r>
          </w:p>
        </w:tc>
      </w:tr>
      <w:tr w:rsidR="00CC5497" w:rsidRPr="00E45E14" w14:paraId="389938D9" w14:textId="77777777" w:rsidTr="003E1E39">
        <w:trPr>
          <w:trHeight w:val="60"/>
          <w:jc w:val="center"/>
        </w:trPr>
        <w:tc>
          <w:tcPr>
            <w:tcW w:w="785" w:type="dxa"/>
            <w:tcBorders>
              <w:top w:val="single" w:sz="4" w:space="0" w:color="auto"/>
              <w:left w:val="single" w:sz="4" w:space="0" w:color="auto"/>
              <w:bottom w:val="single" w:sz="4" w:space="0" w:color="auto"/>
              <w:right w:val="single" w:sz="4" w:space="0" w:color="auto"/>
            </w:tcBorders>
          </w:tcPr>
          <w:p w14:paraId="6614B892" w14:textId="77777777" w:rsidR="00CC5497" w:rsidRPr="00E45E14" w:rsidRDefault="00CC5497"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2</w:t>
            </w:r>
          </w:p>
        </w:tc>
        <w:tc>
          <w:tcPr>
            <w:tcW w:w="2648" w:type="dxa"/>
            <w:tcBorders>
              <w:top w:val="single" w:sz="4" w:space="0" w:color="auto"/>
              <w:left w:val="single" w:sz="4" w:space="0" w:color="auto"/>
              <w:bottom w:val="single" w:sz="4" w:space="0" w:color="auto"/>
              <w:right w:val="single" w:sz="4" w:space="0" w:color="auto"/>
            </w:tcBorders>
          </w:tcPr>
          <w:p w14:paraId="43F9AF47" w14:textId="77777777" w:rsidR="00CC5497" w:rsidRPr="00E45E14" w:rsidRDefault="00CC5497" w:rsidP="0084156D">
            <w:pPr>
              <w:adjustRightInd w:val="0"/>
              <w:snapToGrid w:val="0"/>
              <w:jc w:val="left"/>
              <w:rPr>
                <w:rFonts w:ascii="宋体" w:eastAsia="宋体" w:hAnsi="宋体"/>
                <w:kern w:val="0"/>
                <w:sz w:val="18"/>
                <w:szCs w:val="18"/>
              </w:rPr>
            </w:pPr>
            <w:proofErr w:type="gramStart"/>
            <w:r w:rsidRPr="00E45E14">
              <w:rPr>
                <w:rFonts w:ascii="宋体" w:eastAsia="宋体" w:hAnsi="宋体" w:hint="eastAsia"/>
                <w:kern w:val="0"/>
                <w:sz w:val="18"/>
                <w:szCs w:val="18"/>
              </w:rPr>
              <w:t>学考文化课</w:t>
            </w:r>
            <w:proofErr w:type="gramEnd"/>
            <w:r w:rsidRPr="00E45E14">
              <w:rPr>
                <w:rFonts w:ascii="宋体" w:eastAsia="宋体" w:hAnsi="宋体" w:hint="eastAsia"/>
                <w:kern w:val="0"/>
                <w:sz w:val="18"/>
                <w:szCs w:val="18"/>
              </w:rPr>
              <w:t>考试合格率</w:t>
            </w:r>
          </w:p>
        </w:tc>
        <w:tc>
          <w:tcPr>
            <w:tcW w:w="771" w:type="dxa"/>
            <w:tcBorders>
              <w:top w:val="single" w:sz="4" w:space="0" w:color="auto"/>
              <w:left w:val="single" w:sz="4" w:space="0" w:color="auto"/>
              <w:bottom w:val="single" w:sz="4" w:space="0" w:color="auto"/>
              <w:right w:val="single" w:sz="4" w:space="0" w:color="auto"/>
            </w:tcBorders>
          </w:tcPr>
          <w:p w14:paraId="5CC60265"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w:t>
            </w:r>
          </w:p>
        </w:tc>
        <w:tc>
          <w:tcPr>
            <w:tcW w:w="1714" w:type="dxa"/>
            <w:tcBorders>
              <w:top w:val="single" w:sz="4" w:space="0" w:color="auto"/>
              <w:left w:val="nil"/>
              <w:bottom w:val="single" w:sz="4" w:space="0" w:color="auto"/>
              <w:right w:val="single" w:sz="4" w:space="0" w:color="auto"/>
            </w:tcBorders>
            <w:shd w:val="clear" w:color="auto" w:fill="auto"/>
            <w:vAlign w:val="bottom"/>
          </w:tcPr>
          <w:p w14:paraId="3356C119" w14:textId="11D9BBF4"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96.07</w:t>
            </w:r>
          </w:p>
        </w:tc>
        <w:tc>
          <w:tcPr>
            <w:tcW w:w="1652" w:type="dxa"/>
            <w:tcBorders>
              <w:top w:val="single" w:sz="4" w:space="0" w:color="auto"/>
              <w:left w:val="single" w:sz="4" w:space="0" w:color="auto"/>
              <w:bottom w:val="single" w:sz="4" w:space="0" w:color="auto"/>
              <w:right w:val="nil"/>
            </w:tcBorders>
            <w:shd w:val="clear" w:color="auto" w:fill="auto"/>
            <w:vAlign w:val="bottom"/>
          </w:tcPr>
          <w:p w14:paraId="223A9ED8" w14:textId="3B651457"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9</w:t>
            </w:r>
            <w:r w:rsidR="007222B4">
              <w:rPr>
                <w:rFonts w:ascii="宋体" w:eastAsia="宋体" w:hAnsi="宋体"/>
                <w:kern w:val="0"/>
                <w:sz w:val="18"/>
                <w:szCs w:val="18"/>
              </w:rPr>
              <w:t>7</w:t>
            </w:r>
            <w:r>
              <w:rPr>
                <w:rFonts w:ascii="宋体" w:eastAsia="宋体" w:hAnsi="宋体"/>
                <w:kern w:val="0"/>
                <w:sz w:val="18"/>
                <w:szCs w:val="18"/>
              </w:rPr>
              <w:t>.61</w:t>
            </w:r>
          </w:p>
        </w:tc>
        <w:tc>
          <w:tcPr>
            <w:tcW w:w="825" w:type="dxa"/>
            <w:tcBorders>
              <w:top w:val="single" w:sz="4" w:space="0" w:color="auto"/>
              <w:left w:val="single" w:sz="4" w:space="0" w:color="auto"/>
              <w:bottom w:val="single" w:sz="4" w:space="0" w:color="auto"/>
              <w:right w:val="single" w:sz="4" w:space="0" w:color="auto"/>
            </w:tcBorders>
            <w:vAlign w:val="bottom"/>
          </w:tcPr>
          <w:p w14:paraId="3DEC983D" w14:textId="353D1B71"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.54</w:t>
            </w:r>
          </w:p>
        </w:tc>
      </w:tr>
      <w:tr w:rsidR="00CC5497" w:rsidRPr="00E45E14" w14:paraId="6A7F467B" w14:textId="77777777" w:rsidTr="003E1E39">
        <w:trPr>
          <w:trHeight w:val="60"/>
          <w:jc w:val="center"/>
        </w:trPr>
        <w:tc>
          <w:tcPr>
            <w:tcW w:w="785" w:type="dxa"/>
            <w:tcBorders>
              <w:top w:val="single" w:sz="4" w:space="0" w:color="auto"/>
              <w:left w:val="single" w:sz="4" w:space="0" w:color="auto"/>
              <w:bottom w:val="single" w:sz="4" w:space="0" w:color="auto"/>
              <w:right w:val="single" w:sz="4" w:space="0" w:color="auto"/>
            </w:tcBorders>
          </w:tcPr>
          <w:p w14:paraId="6926AAC1" w14:textId="77777777" w:rsidR="00CC5497" w:rsidRPr="00E45E14" w:rsidRDefault="00CC5497"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3</w:t>
            </w:r>
          </w:p>
        </w:tc>
        <w:tc>
          <w:tcPr>
            <w:tcW w:w="2648" w:type="dxa"/>
            <w:tcBorders>
              <w:top w:val="single" w:sz="4" w:space="0" w:color="auto"/>
              <w:left w:val="single" w:sz="4" w:space="0" w:color="auto"/>
              <w:bottom w:val="single" w:sz="4" w:space="0" w:color="auto"/>
              <w:right w:val="single" w:sz="4" w:space="0" w:color="auto"/>
            </w:tcBorders>
          </w:tcPr>
          <w:p w14:paraId="0B71AAB9" w14:textId="77777777" w:rsidR="00CC5497" w:rsidRPr="00E45E14" w:rsidRDefault="00CC5497" w:rsidP="0084156D">
            <w:pPr>
              <w:adjustRightInd w:val="0"/>
              <w:snapToGrid w:val="0"/>
              <w:jc w:val="left"/>
              <w:rPr>
                <w:rFonts w:ascii="宋体" w:eastAsia="宋体" w:hAnsi="宋体"/>
                <w:kern w:val="0"/>
                <w:sz w:val="18"/>
                <w:szCs w:val="18"/>
              </w:rPr>
            </w:pPr>
            <w:proofErr w:type="gramStart"/>
            <w:r w:rsidRPr="00E45E14">
              <w:rPr>
                <w:rFonts w:ascii="宋体" w:eastAsia="宋体" w:hAnsi="宋体" w:hint="eastAsia"/>
                <w:kern w:val="0"/>
                <w:sz w:val="18"/>
                <w:szCs w:val="18"/>
              </w:rPr>
              <w:t>参加学考专业</w:t>
            </w:r>
            <w:proofErr w:type="gramEnd"/>
            <w:r w:rsidRPr="00E45E14">
              <w:rPr>
                <w:rFonts w:ascii="宋体" w:eastAsia="宋体" w:hAnsi="宋体" w:hint="eastAsia"/>
                <w:kern w:val="0"/>
                <w:sz w:val="18"/>
                <w:szCs w:val="18"/>
              </w:rPr>
              <w:t>技能考试人数</w:t>
            </w:r>
          </w:p>
        </w:tc>
        <w:tc>
          <w:tcPr>
            <w:tcW w:w="771" w:type="dxa"/>
            <w:tcBorders>
              <w:top w:val="single" w:sz="4" w:space="0" w:color="auto"/>
              <w:left w:val="single" w:sz="4" w:space="0" w:color="auto"/>
              <w:bottom w:val="single" w:sz="4" w:space="0" w:color="auto"/>
              <w:right w:val="single" w:sz="4" w:space="0" w:color="auto"/>
            </w:tcBorders>
          </w:tcPr>
          <w:p w14:paraId="22AF314F"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人</w:t>
            </w:r>
          </w:p>
        </w:tc>
        <w:tc>
          <w:tcPr>
            <w:tcW w:w="1714" w:type="dxa"/>
            <w:tcBorders>
              <w:top w:val="single" w:sz="4" w:space="0" w:color="auto"/>
              <w:left w:val="nil"/>
              <w:bottom w:val="single" w:sz="4" w:space="0" w:color="auto"/>
              <w:right w:val="single" w:sz="4" w:space="0" w:color="auto"/>
            </w:tcBorders>
            <w:shd w:val="clear" w:color="auto" w:fill="auto"/>
            <w:vAlign w:val="bottom"/>
          </w:tcPr>
          <w:p w14:paraId="36035CB8" w14:textId="6CA02892"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2731</w:t>
            </w:r>
          </w:p>
        </w:tc>
        <w:tc>
          <w:tcPr>
            <w:tcW w:w="1652" w:type="dxa"/>
            <w:tcBorders>
              <w:top w:val="single" w:sz="4" w:space="0" w:color="auto"/>
              <w:left w:val="single" w:sz="4" w:space="0" w:color="auto"/>
              <w:bottom w:val="single" w:sz="4" w:space="0" w:color="auto"/>
              <w:right w:val="nil"/>
            </w:tcBorders>
            <w:shd w:val="clear" w:color="auto" w:fill="auto"/>
            <w:vAlign w:val="bottom"/>
          </w:tcPr>
          <w:p w14:paraId="3A08E173" w14:textId="2164E879"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2948</w:t>
            </w:r>
          </w:p>
        </w:tc>
        <w:tc>
          <w:tcPr>
            <w:tcW w:w="825" w:type="dxa"/>
            <w:tcBorders>
              <w:top w:val="single" w:sz="4" w:space="0" w:color="auto"/>
              <w:left w:val="single" w:sz="4" w:space="0" w:color="auto"/>
              <w:bottom w:val="single" w:sz="4" w:space="0" w:color="auto"/>
              <w:right w:val="single" w:sz="4" w:space="0" w:color="auto"/>
            </w:tcBorders>
            <w:vAlign w:val="bottom"/>
          </w:tcPr>
          <w:p w14:paraId="01BDD41E" w14:textId="4B0A9D1E"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hint="eastAsia"/>
                <w:kern w:val="0"/>
                <w:sz w:val="18"/>
                <w:szCs w:val="18"/>
              </w:rPr>
              <w:t>2</w:t>
            </w:r>
            <w:r>
              <w:rPr>
                <w:rFonts w:ascii="宋体" w:eastAsia="宋体" w:hAnsi="宋体"/>
                <w:kern w:val="0"/>
                <w:sz w:val="18"/>
                <w:szCs w:val="18"/>
              </w:rPr>
              <w:t>17</w:t>
            </w:r>
          </w:p>
        </w:tc>
      </w:tr>
      <w:tr w:rsidR="00CC5497" w:rsidRPr="00E45E14" w14:paraId="4B8C5A81" w14:textId="77777777" w:rsidTr="003E1E39">
        <w:trPr>
          <w:trHeight w:val="60"/>
          <w:jc w:val="center"/>
        </w:trPr>
        <w:tc>
          <w:tcPr>
            <w:tcW w:w="785" w:type="dxa"/>
            <w:tcBorders>
              <w:top w:val="single" w:sz="4" w:space="0" w:color="auto"/>
              <w:left w:val="single" w:sz="4" w:space="0" w:color="auto"/>
              <w:bottom w:val="single" w:sz="4" w:space="0" w:color="auto"/>
              <w:right w:val="single" w:sz="4" w:space="0" w:color="auto"/>
            </w:tcBorders>
          </w:tcPr>
          <w:p w14:paraId="2FBFD6BF" w14:textId="77777777" w:rsidR="00CC5497" w:rsidRPr="00E45E14" w:rsidRDefault="00CC5497"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4</w:t>
            </w:r>
          </w:p>
        </w:tc>
        <w:tc>
          <w:tcPr>
            <w:tcW w:w="2648" w:type="dxa"/>
            <w:tcBorders>
              <w:top w:val="single" w:sz="4" w:space="0" w:color="auto"/>
              <w:left w:val="single" w:sz="4" w:space="0" w:color="auto"/>
              <w:bottom w:val="single" w:sz="4" w:space="0" w:color="auto"/>
              <w:right w:val="single" w:sz="4" w:space="0" w:color="auto"/>
            </w:tcBorders>
          </w:tcPr>
          <w:p w14:paraId="6D9E23BE" w14:textId="77777777" w:rsidR="00CC5497" w:rsidRPr="00E45E14" w:rsidRDefault="00CC5497" w:rsidP="0084156D">
            <w:pPr>
              <w:adjustRightInd w:val="0"/>
              <w:snapToGrid w:val="0"/>
              <w:jc w:val="left"/>
              <w:rPr>
                <w:rFonts w:ascii="宋体" w:eastAsia="宋体" w:hAnsi="宋体"/>
                <w:kern w:val="0"/>
                <w:sz w:val="18"/>
                <w:szCs w:val="18"/>
              </w:rPr>
            </w:pPr>
            <w:proofErr w:type="gramStart"/>
            <w:r w:rsidRPr="00E45E14">
              <w:rPr>
                <w:rFonts w:ascii="宋体" w:eastAsia="宋体" w:hAnsi="宋体" w:hint="eastAsia"/>
                <w:kern w:val="0"/>
                <w:sz w:val="18"/>
                <w:szCs w:val="18"/>
              </w:rPr>
              <w:t>学考专业</w:t>
            </w:r>
            <w:proofErr w:type="gramEnd"/>
            <w:r w:rsidRPr="00E45E14">
              <w:rPr>
                <w:rFonts w:ascii="宋体" w:eastAsia="宋体" w:hAnsi="宋体" w:hint="eastAsia"/>
                <w:kern w:val="0"/>
                <w:sz w:val="18"/>
                <w:szCs w:val="18"/>
              </w:rPr>
              <w:t>技能考试合格率</w:t>
            </w:r>
          </w:p>
        </w:tc>
        <w:tc>
          <w:tcPr>
            <w:tcW w:w="771" w:type="dxa"/>
            <w:tcBorders>
              <w:top w:val="single" w:sz="4" w:space="0" w:color="auto"/>
              <w:left w:val="single" w:sz="4" w:space="0" w:color="auto"/>
              <w:bottom w:val="single" w:sz="4" w:space="0" w:color="auto"/>
              <w:right w:val="single" w:sz="4" w:space="0" w:color="auto"/>
            </w:tcBorders>
          </w:tcPr>
          <w:p w14:paraId="66CE1F5D"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w:t>
            </w:r>
          </w:p>
        </w:tc>
        <w:tc>
          <w:tcPr>
            <w:tcW w:w="1714" w:type="dxa"/>
            <w:tcBorders>
              <w:top w:val="single" w:sz="4" w:space="0" w:color="auto"/>
              <w:left w:val="nil"/>
              <w:bottom w:val="single" w:sz="4" w:space="0" w:color="auto"/>
              <w:right w:val="single" w:sz="4" w:space="0" w:color="auto"/>
            </w:tcBorders>
            <w:shd w:val="clear" w:color="auto" w:fill="auto"/>
            <w:vAlign w:val="bottom"/>
          </w:tcPr>
          <w:p w14:paraId="0C962FFE" w14:textId="6FA9C4C4"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kern w:val="0"/>
                <w:sz w:val="18"/>
                <w:szCs w:val="18"/>
              </w:rPr>
              <w:t>97.05</w:t>
            </w:r>
          </w:p>
        </w:tc>
        <w:tc>
          <w:tcPr>
            <w:tcW w:w="1652" w:type="dxa"/>
            <w:tcBorders>
              <w:top w:val="single" w:sz="4" w:space="0" w:color="auto"/>
              <w:left w:val="single" w:sz="4" w:space="0" w:color="auto"/>
              <w:bottom w:val="single" w:sz="4" w:space="0" w:color="auto"/>
              <w:right w:val="nil"/>
            </w:tcBorders>
            <w:shd w:val="clear" w:color="auto" w:fill="auto"/>
            <w:vAlign w:val="bottom"/>
          </w:tcPr>
          <w:p w14:paraId="78BBEAC0" w14:textId="4F03B8AE"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kern w:val="0"/>
                <w:sz w:val="18"/>
                <w:szCs w:val="18"/>
              </w:rPr>
              <w:t>98.64</w:t>
            </w:r>
          </w:p>
        </w:tc>
        <w:tc>
          <w:tcPr>
            <w:tcW w:w="825" w:type="dxa"/>
            <w:tcBorders>
              <w:top w:val="single" w:sz="4" w:space="0" w:color="auto"/>
              <w:left w:val="single" w:sz="4" w:space="0" w:color="auto"/>
              <w:bottom w:val="single" w:sz="4" w:space="0" w:color="auto"/>
              <w:right w:val="single" w:sz="4" w:space="0" w:color="auto"/>
            </w:tcBorders>
            <w:vAlign w:val="bottom"/>
          </w:tcPr>
          <w:p w14:paraId="5C29D2E4" w14:textId="5AC800AD"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.59</w:t>
            </w:r>
          </w:p>
        </w:tc>
      </w:tr>
      <w:tr w:rsidR="00CC5497" w:rsidRPr="00E45E14" w14:paraId="64E62048" w14:textId="77777777" w:rsidTr="003E1E39">
        <w:trPr>
          <w:trHeight w:val="60"/>
          <w:jc w:val="center"/>
        </w:trPr>
        <w:tc>
          <w:tcPr>
            <w:tcW w:w="785" w:type="dxa"/>
            <w:tcBorders>
              <w:top w:val="single" w:sz="4" w:space="0" w:color="auto"/>
              <w:left w:val="single" w:sz="4" w:space="0" w:color="auto"/>
              <w:bottom w:val="single" w:sz="4" w:space="0" w:color="auto"/>
              <w:right w:val="single" w:sz="4" w:space="0" w:color="auto"/>
            </w:tcBorders>
          </w:tcPr>
          <w:p w14:paraId="6278F35C" w14:textId="77777777" w:rsidR="00CC5497" w:rsidRPr="00E45E14" w:rsidRDefault="00CC5497"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5</w:t>
            </w:r>
          </w:p>
        </w:tc>
        <w:tc>
          <w:tcPr>
            <w:tcW w:w="2648" w:type="dxa"/>
            <w:tcBorders>
              <w:top w:val="single" w:sz="4" w:space="0" w:color="auto"/>
              <w:left w:val="single" w:sz="4" w:space="0" w:color="auto"/>
              <w:bottom w:val="single" w:sz="4" w:space="0" w:color="auto"/>
              <w:right w:val="single" w:sz="4" w:space="0" w:color="auto"/>
            </w:tcBorders>
          </w:tcPr>
          <w:p w14:paraId="551CEADC"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参加体质测评人数</w:t>
            </w:r>
          </w:p>
        </w:tc>
        <w:tc>
          <w:tcPr>
            <w:tcW w:w="771" w:type="dxa"/>
            <w:tcBorders>
              <w:top w:val="single" w:sz="4" w:space="0" w:color="auto"/>
              <w:left w:val="single" w:sz="4" w:space="0" w:color="auto"/>
              <w:bottom w:val="single" w:sz="4" w:space="0" w:color="auto"/>
              <w:right w:val="single" w:sz="4" w:space="0" w:color="auto"/>
            </w:tcBorders>
          </w:tcPr>
          <w:p w14:paraId="516ADCFA"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人</w:t>
            </w:r>
          </w:p>
        </w:tc>
        <w:tc>
          <w:tcPr>
            <w:tcW w:w="1714" w:type="dxa"/>
            <w:tcBorders>
              <w:top w:val="single" w:sz="4" w:space="0" w:color="auto"/>
              <w:left w:val="nil"/>
              <w:bottom w:val="single" w:sz="4" w:space="0" w:color="auto"/>
              <w:right w:val="single" w:sz="4" w:space="0" w:color="auto"/>
            </w:tcBorders>
            <w:shd w:val="clear" w:color="auto" w:fill="auto"/>
            <w:vAlign w:val="bottom"/>
          </w:tcPr>
          <w:p w14:paraId="0BAC419C" w14:textId="7F980DFB"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6832</w:t>
            </w:r>
          </w:p>
        </w:tc>
        <w:tc>
          <w:tcPr>
            <w:tcW w:w="1652" w:type="dxa"/>
            <w:tcBorders>
              <w:top w:val="single" w:sz="4" w:space="0" w:color="auto"/>
              <w:left w:val="single" w:sz="4" w:space="0" w:color="auto"/>
              <w:bottom w:val="single" w:sz="4" w:space="0" w:color="auto"/>
              <w:right w:val="nil"/>
            </w:tcBorders>
            <w:shd w:val="clear" w:color="auto" w:fill="auto"/>
            <w:vAlign w:val="bottom"/>
          </w:tcPr>
          <w:p w14:paraId="6A5DA887" w14:textId="0479384B" w:rsidR="00CC5497" w:rsidRPr="00E45E14" w:rsidRDefault="00CD4CCA" w:rsidP="0084156D">
            <w:pPr>
              <w:adjustRightInd w:val="0"/>
              <w:snapToGrid w:val="0"/>
              <w:jc w:val="left"/>
              <w:rPr>
                <w:rFonts w:ascii="宋体" w:eastAsia="宋体" w:hAnsi="宋体"/>
                <w:kern w:val="0"/>
                <w:sz w:val="18"/>
                <w:szCs w:val="18"/>
              </w:rPr>
            </w:pPr>
            <w:r>
              <w:rPr>
                <w:rFonts w:ascii="宋体" w:eastAsia="宋体" w:hAnsi="宋体"/>
                <w:kern w:val="0"/>
                <w:sz w:val="18"/>
                <w:szCs w:val="18"/>
              </w:rPr>
              <w:t>6491</w:t>
            </w:r>
          </w:p>
        </w:tc>
        <w:tc>
          <w:tcPr>
            <w:tcW w:w="825" w:type="dxa"/>
            <w:tcBorders>
              <w:top w:val="single" w:sz="4" w:space="0" w:color="auto"/>
              <w:left w:val="single" w:sz="4" w:space="0" w:color="auto"/>
              <w:bottom w:val="single" w:sz="4" w:space="0" w:color="auto"/>
              <w:right w:val="single" w:sz="4" w:space="0" w:color="auto"/>
            </w:tcBorders>
            <w:vAlign w:val="bottom"/>
          </w:tcPr>
          <w:p w14:paraId="26173F5A" w14:textId="614B7E79"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hint="eastAsia"/>
                <w:kern w:val="0"/>
                <w:sz w:val="18"/>
                <w:szCs w:val="18"/>
              </w:rPr>
              <w:t>-</w:t>
            </w:r>
            <w:r w:rsidR="00D9338C">
              <w:rPr>
                <w:rFonts w:ascii="宋体" w:eastAsia="宋体" w:hAnsi="宋体"/>
                <w:kern w:val="0"/>
                <w:sz w:val="18"/>
                <w:szCs w:val="18"/>
              </w:rPr>
              <w:t>341</w:t>
            </w:r>
          </w:p>
        </w:tc>
      </w:tr>
      <w:tr w:rsidR="00CC5497" w:rsidRPr="00E45E14" w14:paraId="15BDD9D7" w14:textId="77777777" w:rsidTr="003E1E39">
        <w:trPr>
          <w:trHeight w:val="60"/>
          <w:jc w:val="center"/>
        </w:trPr>
        <w:tc>
          <w:tcPr>
            <w:tcW w:w="785" w:type="dxa"/>
            <w:tcBorders>
              <w:top w:val="single" w:sz="4" w:space="0" w:color="auto"/>
              <w:left w:val="single" w:sz="4" w:space="0" w:color="auto"/>
              <w:bottom w:val="single" w:sz="4" w:space="0" w:color="auto"/>
              <w:right w:val="single" w:sz="4" w:space="0" w:color="auto"/>
            </w:tcBorders>
          </w:tcPr>
          <w:p w14:paraId="6B715A06" w14:textId="77777777" w:rsidR="00CC5497" w:rsidRPr="00E45E14" w:rsidRDefault="00CC5497"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6</w:t>
            </w:r>
          </w:p>
        </w:tc>
        <w:tc>
          <w:tcPr>
            <w:tcW w:w="2648" w:type="dxa"/>
            <w:tcBorders>
              <w:top w:val="single" w:sz="4" w:space="0" w:color="auto"/>
              <w:left w:val="single" w:sz="4" w:space="0" w:color="auto"/>
              <w:bottom w:val="single" w:sz="4" w:space="0" w:color="auto"/>
              <w:right w:val="single" w:sz="4" w:space="0" w:color="auto"/>
            </w:tcBorders>
          </w:tcPr>
          <w:p w14:paraId="76977949"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体质测评合格率</w:t>
            </w:r>
          </w:p>
        </w:tc>
        <w:tc>
          <w:tcPr>
            <w:tcW w:w="771" w:type="dxa"/>
            <w:tcBorders>
              <w:top w:val="single" w:sz="4" w:space="0" w:color="auto"/>
              <w:left w:val="single" w:sz="4" w:space="0" w:color="auto"/>
              <w:bottom w:val="single" w:sz="4" w:space="0" w:color="auto"/>
              <w:right w:val="single" w:sz="4" w:space="0" w:color="auto"/>
            </w:tcBorders>
          </w:tcPr>
          <w:p w14:paraId="2C14CEF2" w14:textId="77777777" w:rsidR="00CC5497" w:rsidRPr="00E45E14" w:rsidRDefault="00CC5497"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w:t>
            </w:r>
          </w:p>
        </w:tc>
        <w:tc>
          <w:tcPr>
            <w:tcW w:w="1714" w:type="dxa"/>
            <w:tcBorders>
              <w:top w:val="single" w:sz="4" w:space="0" w:color="auto"/>
              <w:left w:val="nil"/>
              <w:bottom w:val="single" w:sz="4" w:space="0" w:color="auto"/>
              <w:right w:val="single" w:sz="4" w:space="0" w:color="auto"/>
            </w:tcBorders>
            <w:shd w:val="clear" w:color="auto" w:fill="auto"/>
            <w:vAlign w:val="bottom"/>
          </w:tcPr>
          <w:p w14:paraId="3553E345" w14:textId="279421F3"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kern w:val="0"/>
                <w:sz w:val="18"/>
                <w:szCs w:val="18"/>
              </w:rPr>
              <w:t>94.72</w:t>
            </w:r>
          </w:p>
        </w:tc>
        <w:tc>
          <w:tcPr>
            <w:tcW w:w="1652" w:type="dxa"/>
            <w:tcBorders>
              <w:top w:val="single" w:sz="4" w:space="0" w:color="auto"/>
              <w:left w:val="single" w:sz="4" w:space="0" w:color="auto"/>
              <w:bottom w:val="single" w:sz="4" w:space="0" w:color="auto"/>
              <w:right w:val="nil"/>
            </w:tcBorders>
            <w:shd w:val="clear" w:color="auto" w:fill="auto"/>
            <w:vAlign w:val="bottom"/>
          </w:tcPr>
          <w:p w14:paraId="6E42A13C" w14:textId="30591985" w:rsidR="00CC5497" w:rsidRPr="00E45E14" w:rsidRDefault="007222B4" w:rsidP="0084156D">
            <w:pPr>
              <w:adjustRightInd w:val="0"/>
              <w:snapToGrid w:val="0"/>
              <w:jc w:val="left"/>
              <w:rPr>
                <w:rFonts w:ascii="宋体" w:eastAsia="宋体" w:hAnsi="宋体"/>
                <w:kern w:val="0"/>
                <w:sz w:val="18"/>
                <w:szCs w:val="18"/>
              </w:rPr>
            </w:pPr>
            <w:r>
              <w:rPr>
                <w:rFonts w:ascii="宋体" w:eastAsia="宋体" w:hAnsi="宋体"/>
                <w:kern w:val="0"/>
                <w:sz w:val="18"/>
                <w:szCs w:val="18"/>
              </w:rPr>
              <w:t>94.30</w:t>
            </w:r>
          </w:p>
        </w:tc>
        <w:tc>
          <w:tcPr>
            <w:tcW w:w="825" w:type="dxa"/>
            <w:tcBorders>
              <w:top w:val="single" w:sz="4" w:space="0" w:color="auto"/>
              <w:left w:val="single" w:sz="4" w:space="0" w:color="auto"/>
              <w:bottom w:val="single" w:sz="4" w:space="0" w:color="auto"/>
              <w:right w:val="single" w:sz="4" w:space="0" w:color="auto"/>
            </w:tcBorders>
            <w:vAlign w:val="bottom"/>
          </w:tcPr>
          <w:p w14:paraId="0D306C77" w14:textId="7E3F8E85" w:rsidR="00CC5497" w:rsidRPr="00E45E14" w:rsidRDefault="00D9338C" w:rsidP="0084156D">
            <w:pPr>
              <w:adjustRightInd w:val="0"/>
              <w:snapToGrid w:val="0"/>
              <w:jc w:val="left"/>
              <w:rPr>
                <w:rFonts w:ascii="宋体" w:eastAsia="宋体" w:hAnsi="宋体"/>
                <w:kern w:val="0"/>
                <w:sz w:val="18"/>
                <w:szCs w:val="18"/>
              </w:rPr>
            </w:pPr>
            <w:r>
              <w:rPr>
                <w:rFonts w:ascii="宋体" w:eastAsia="宋体" w:hAnsi="宋体" w:hint="eastAsia"/>
                <w:kern w:val="0"/>
                <w:sz w:val="18"/>
                <w:szCs w:val="18"/>
              </w:rPr>
              <w:t>-</w:t>
            </w:r>
            <w:r>
              <w:rPr>
                <w:rFonts w:ascii="宋体" w:eastAsia="宋体" w:hAnsi="宋体"/>
                <w:kern w:val="0"/>
                <w:sz w:val="18"/>
                <w:szCs w:val="18"/>
              </w:rPr>
              <w:t>0.42</w:t>
            </w:r>
          </w:p>
        </w:tc>
      </w:tr>
    </w:tbl>
    <w:p w14:paraId="16DE02E4"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13" w:name="_Toc67553041"/>
      <w:r w:rsidRPr="00372662">
        <w:rPr>
          <w:rFonts w:ascii="宋体" w:hAnsi="宋体" w:hint="eastAsia"/>
          <w:bCs/>
          <w:color w:val="000000"/>
          <w:sz w:val="30"/>
          <w:szCs w:val="30"/>
        </w:rPr>
        <w:t>3.2技术技能</w:t>
      </w:r>
      <w:bookmarkEnd w:id="13"/>
    </w:p>
    <w:p w14:paraId="5E21A93C" w14:textId="0EB363F3" w:rsidR="00637B2E" w:rsidRPr="00E45E14" w:rsidRDefault="005C2B96"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积极组织</w:t>
      </w:r>
      <w:r w:rsidR="00D24BDE">
        <w:rPr>
          <w:rFonts w:asciiTheme="majorEastAsia" w:eastAsiaTheme="majorEastAsia" w:hAnsiTheme="majorEastAsia" w:hint="eastAsia"/>
          <w:sz w:val="24"/>
          <w:szCs w:val="24"/>
        </w:rPr>
        <w:t>各</w:t>
      </w:r>
      <w:r w:rsidRPr="00E45E14">
        <w:rPr>
          <w:rFonts w:asciiTheme="majorEastAsia" w:eastAsiaTheme="majorEastAsia" w:hAnsiTheme="majorEastAsia" w:hint="eastAsia"/>
          <w:sz w:val="24"/>
          <w:szCs w:val="24"/>
        </w:rPr>
        <w:t>校参加</w:t>
      </w:r>
      <w:r w:rsidR="00637B2E" w:rsidRPr="00E45E14">
        <w:rPr>
          <w:rFonts w:asciiTheme="majorEastAsia" w:eastAsiaTheme="majorEastAsia" w:hAnsiTheme="majorEastAsia" w:hint="eastAsia"/>
          <w:sz w:val="24"/>
          <w:szCs w:val="24"/>
        </w:rPr>
        <w:t>“1+X”证书制度试点。</w:t>
      </w:r>
      <w:r w:rsidR="00D24BDE">
        <w:rPr>
          <w:rFonts w:asciiTheme="majorEastAsia" w:eastAsiaTheme="majorEastAsia" w:hAnsiTheme="majorEastAsia" w:hint="eastAsia"/>
          <w:sz w:val="24"/>
          <w:szCs w:val="24"/>
        </w:rPr>
        <w:t>我区职教集团姜堰中等专业学校</w:t>
      </w:r>
      <w:r w:rsidR="00776BB0" w:rsidRPr="00E45E14">
        <w:rPr>
          <w:rFonts w:asciiTheme="majorEastAsia" w:eastAsiaTheme="majorEastAsia" w:hAnsiTheme="majorEastAsia" w:hint="eastAsia"/>
          <w:sz w:val="24"/>
          <w:szCs w:val="24"/>
        </w:rPr>
        <w:t>成为教育部第三批1+X证书制度试点院校，在</w:t>
      </w:r>
      <w:r w:rsidR="00D24BDE">
        <w:rPr>
          <w:rFonts w:asciiTheme="majorEastAsia" w:eastAsiaTheme="majorEastAsia" w:hAnsiTheme="majorEastAsia" w:hint="eastAsia"/>
          <w:sz w:val="24"/>
          <w:szCs w:val="24"/>
        </w:rPr>
        <w:t>财会</w:t>
      </w:r>
      <w:r w:rsidR="00776BB0" w:rsidRPr="00E45E14">
        <w:rPr>
          <w:rFonts w:asciiTheme="majorEastAsia" w:eastAsiaTheme="majorEastAsia" w:hAnsiTheme="majorEastAsia" w:hint="eastAsia"/>
          <w:sz w:val="24"/>
          <w:szCs w:val="24"/>
        </w:rPr>
        <w:t>专业开展了技能证书试点工作。</w:t>
      </w:r>
    </w:p>
    <w:p w14:paraId="0E023369" w14:textId="31BAB897" w:rsidR="00B77EA7" w:rsidRPr="00E45E14" w:rsidRDefault="00B77EA7"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通过省、市、校多层级技能大赛的开展，凸显技能对学生发展的重要性，以点带面，以</w:t>
      </w:r>
      <w:proofErr w:type="gramStart"/>
      <w:r w:rsidRPr="00E45E14">
        <w:rPr>
          <w:rFonts w:asciiTheme="majorEastAsia" w:eastAsiaTheme="majorEastAsia" w:hAnsiTheme="majorEastAsia" w:hint="eastAsia"/>
          <w:sz w:val="24"/>
          <w:szCs w:val="24"/>
        </w:rPr>
        <w:t>面促点</w:t>
      </w:r>
      <w:proofErr w:type="gramEnd"/>
      <w:r w:rsidRPr="00E45E14">
        <w:rPr>
          <w:rFonts w:asciiTheme="majorEastAsia" w:eastAsiaTheme="majorEastAsia" w:hAnsiTheme="majorEastAsia" w:hint="eastAsia"/>
          <w:sz w:val="24"/>
          <w:szCs w:val="24"/>
        </w:rPr>
        <w:t>。</w:t>
      </w:r>
      <w:r w:rsidR="001A3D11" w:rsidRPr="00E45E14">
        <w:rPr>
          <w:rFonts w:asciiTheme="majorEastAsia" w:eastAsiaTheme="majorEastAsia" w:hAnsiTheme="majorEastAsia" w:hint="eastAsia"/>
          <w:sz w:val="24"/>
          <w:szCs w:val="24"/>
        </w:rPr>
        <w:t>各校通过各类平台为学生技能学习、社团活动举行了形式多样</w:t>
      </w:r>
      <w:r w:rsidR="00B10AA3">
        <w:rPr>
          <w:rFonts w:asciiTheme="majorEastAsia" w:eastAsiaTheme="majorEastAsia" w:hAnsiTheme="majorEastAsia" w:hint="eastAsia"/>
          <w:sz w:val="24"/>
          <w:szCs w:val="24"/>
        </w:rPr>
        <w:t>，</w:t>
      </w:r>
      <w:r w:rsidR="001A3D11" w:rsidRPr="00E45E14">
        <w:rPr>
          <w:rFonts w:asciiTheme="majorEastAsia" w:eastAsiaTheme="majorEastAsia" w:hAnsiTheme="majorEastAsia" w:hint="eastAsia"/>
          <w:sz w:val="24"/>
          <w:szCs w:val="24"/>
        </w:rPr>
        <w:t>内容丰富的活动。</w:t>
      </w:r>
      <w:r w:rsidRPr="00E45E14">
        <w:rPr>
          <w:rFonts w:asciiTheme="majorEastAsia" w:eastAsiaTheme="majorEastAsia" w:hAnsiTheme="majorEastAsia" w:hint="eastAsia"/>
          <w:sz w:val="24"/>
          <w:szCs w:val="24"/>
        </w:rPr>
        <w:t>推行技能集训的社团化，将兴趣与专业相融合，</w:t>
      </w:r>
      <w:r w:rsidR="00B10AA3">
        <w:rPr>
          <w:rFonts w:asciiTheme="majorEastAsia" w:eastAsiaTheme="majorEastAsia" w:hAnsiTheme="majorEastAsia" w:hint="eastAsia"/>
          <w:sz w:val="24"/>
          <w:szCs w:val="24"/>
        </w:rPr>
        <w:t>探索</w:t>
      </w:r>
      <w:r w:rsidRPr="00E45E14">
        <w:rPr>
          <w:rFonts w:asciiTheme="majorEastAsia" w:eastAsiaTheme="majorEastAsia" w:hAnsiTheme="majorEastAsia" w:hint="eastAsia"/>
          <w:sz w:val="24"/>
          <w:szCs w:val="24"/>
        </w:rPr>
        <w:t>出职业学校学生专业发展的新思路。</w:t>
      </w:r>
      <w:r w:rsidR="001A3D11" w:rsidRPr="00E45E14">
        <w:rPr>
          <w:rFonts w:asciiTheme="majorEastAsia" w:eastAsiaTheme="majorEastAsia" w:hAnsiTheme="majorEastAsia" w:hint="eastAsia"/>
          <w:sz w:val="24"/>
          <w:szCs w:val="24"/>
        </w:rPr>
        <w:t>全</w:t>
      </w:r>
      <w:r w:rsidR="00D24BDE">
        <w:rPr>
          <w:rFonts w:asciiTheme="majorEastAsia" w:eastAsiaTheme="majorEastAsia" w:hAnsiTheme="majorEastAsia" w:hint="eastAsia"/>
          <w:sz w:val="24"/>
          <w:szCs w:val="24"/>
        </w:rPr>
        <w:t>区</w:t>
      </w:r>
      <w:r w:rsidR="004F1B38">
        <w:rPr>
          <w:rFonts w:asciiTheme="majorEastAsia" w:eastAsiaTheme="majorEastAsia" w:hAnsiTheme="majorEastAsia" w:hint="eastAsia"/>
          <w:sz w:val="24"/>
          <w:szCs w:val="24"/>
        </w:rPr>
        <w:t>有</w:t>
      </w:r>
      <w:r w:rsidR="004F1B38" w:rsidRPr="004F1B38">
        <w:rPr>
          <w:rFonts w:asciiTheme="majorEastAsia" w:eastAsiaTheme="majorEastAsia" w:hAnsiTheme="majorEastAsia"/>
          <w:sz w:val="24"/>
          <w:szCs w:val="24"/>
        </w:rPr>
        <w:t>14</w:t>
      </w:r>
      <w:r w:rsidRPr="00E45E14">
        <w:rPr>
          <w:rFonts w:asciiTheme="majorEastAsia" w:eastAsiaTheme="majorEastAsia" w:hAnsiTheme="majorEastAsia" w:hint="eastAsia"/>
          <w:sz w:val="24"/>
          <w:szCs w:val="24"/>
        </w:rPr>
        <w:t>名师生</w:t>
      </w:r>
      <w:proofErr w:type="gramStart"/>
      <w:r w:rsidRPr="00E45E14">
        <w:rPr>
          <w:rFonts w:asciiTheme="majorEastAsia" w:eastAsiaTheme="majorEastAsia" w:hAnsiTheme="majorEastAsia" w:hint="eastAsia"/>
          <w:sz w:val="24"/>
          <w:szCs w:val="24"/>
        </w:rPr>
        <w:t>入围省</w:t>
      </w:r>
      <w:proofErr w:type="gramEnd"/>
      <w:r w:rsidRPr="00E45E14">
        <w:rPr>
          <w:rFonts w:asciiTheme="majorEastAsia" w:eastAsiaTheme="majorEastAsia" w:hAnsiTheme="majorEastAsia" w:hint="eastAsia"/>
          <w:sz w:val="24"/>
          <w:szCs w:val="24"/>
        </w:rPr>
        <w:t>技能大赛。</w:t>
      </w:r>
    </w:p>
    <w:p w14:paraId="057AF2F4" w14:textId="3B59CB00" w:rsidR="001A3D11" w:rsidRDefault="00D9338C"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我区各校</w:t>
      </w:r>
      <w:r w:rsidR="001A3D11" w:rsidRPr="00E45E14">
        <w:rPr>
          <w:rFonts w:asciiTheme="majorEastAsia" w:eastAsiaTheme="majorEastAsia" w:hAnsiTheme="majorEastAsia" w:hint="eastAsia"/>
          <w:sz w:val="24"/>
          <w:szCs w:val="24"/>
        </w:rPr>
        <w:t>根据不同专业特点制定相应的实习实训计划，打造一批专业特色鲜明的校内校外实训基地，在实施小组学习、合作学习和自主学习等方面进行探索和尝试，形成“教学做一体”的人才培养模式，通过校企合作、</w:t>
      </w:r>
      <w:proofErr w:type="gramStart"/>
      <w:r w:rsidR="001A3D11" w:rsidRPr="00E45E14">
        <w:rPr>
          <w:rFonts w:asciiTheme="majorEastAsia" w:eastAsiaTheme="majorEastAsia" w:hAnsiTheme="majorEastAsia" w:hint="eastAsia"/>
          <w:sz w:val="24"/>
          <w:szCs w:val="24"/>
        </w:rPr>
        <w:t>引企入校</w:t>
      </w:r>
      <w:proofErr w:type="gramEnd"/>
      <w:r w:rsidR="001A3D11" w:rsidRPr="00E45E14">
        <w:rPr>
          <w:rFonts w:asciiTheme="majorEastAsia" w:eastAsiaTheme="majorEastAsia" w:hAnsiTheme="majorEastAsia" w:hint="eastAsia"/>
          <w:sz w:val="24"/>
          <w:szCs w:val="24"/>
        </w:rPr>
        <w:t>、现代学徒制等培养模式，</w:t>
      </w:r>
      <w:r w:rsidR="001A3D11" w:rsidRPr="00E45E14">
        <w:rPr>
          <w:rFonts w:asciiTheme="majorEastAsia" w:eastAsiaTheme="majorEastAsia" w:hAnsiTheme="majorEastAsia" w:hint="eastAsia"/>
          <w:sz w:val="24"/>
          <w:szCs w:val="24"/>
        </w:rPr>
        <w:lastRenderedPageBreak/>
        <w:t>实现实习</w:t>
      </w:r>
      <w:r w:rsidR="00EF33C5">
        <w:rPr>
          <w:rFonts w:asciiTheme="majorEastAsia" w:eastAsiaTheme="majorEastAsia" w:hAnsiTheme="majorEastAsia" w:hint="eastAsia"/>
          <w:sz w:val="24"/>
          <w:szCs w:val="24"/>
        </w:rPr>
        <w:t>、</w:t>
      </w:r>
      <w:r w:rsidR="001A3D11" w:rsidRPr="00E45E14">
        <w:rPr>
          <w:rFonts w:asciiTheme="majorEastAsia" w:eastAsiaTheme="majorEastAsia" w:hAnsiTheme="majorEastAsia" w:hint="eastAsia"/>
          <w:sz w:val="24"/>
          <w:szCs w:val="24"/>
        </w:rPr>
        <w:t>实</w:t>
      </w:r>
      <w:proofErr w:type="gramStart"/>
      <w:r w:rsidR="001A3D11" w:rsidRPr="00E45E14">
        <w:rPr>
          <w:rFonts w:asciiTheme="majorEastAsia" w:eastAsiaTheme="majorEastAsia" w:hAnsiTheme="majorEastAsia" w:hint="eastAsia"/>
          <w:sz w:val="24"/>
          <w:szCs w:val="24"/>
        </w:rPr>
        <w:t>训过程</w:t>
      </w:r>
      <w:proofErr w:type="gramEnd"/>
      <w:r w:rsidR="001A3D11" w:rsidRPr="00E45E14">
        <w:rPr>
          <w:rFonts w:asciiTheme="majorEastAsia" w:eastAsiaTheme="majorEastAsia" w:hAnsiTheme="majorEastAsia" w:hint="eastAsia"/>
          <w:sz w:val="24"/>
          <w:szCs w:val="24"/>
        </w:rPr>
        <w:t>和生产过程零距离对接，学生实习实训的实践性、开放性和职业性得到增强。</w:t>
      </w:r>
    </w:p>
    <w:p w14:paraId="0585B7EB" w14:textId="6348444E" w:rsidR="00A366D0" w:rsidRDefault="002D5DB1"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1312" behindDoc="0" locked="0" layoutInCell="1" allowOverlap="1" wp14:anchorId="34E3A033" wp14:editId="470E7B94">
            <wp:simplePos x="0" y="0"/>
            <wp:positionH relativeFrom="margin">
              <wp:posOffset>1250950</wp:posOffset>
            </wp:positionH>
            <wp:positionV relativeFrom="paragraph">
              <wp:posOffset>87593</wp:posOffset>
            </wp:positionV>
            <wp:extent cx="3251200" cy="2027555"/>
            <wp:effectExtent l="0" t="0" r="6350" b="0"/>
            <wp:wrapSquare wrapText="bothSides"/>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0" cy="2027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366D0" w:rsidRPr="00A03EF6">
        <w:rPr>
          <w:rFonts w:asciiTheme="majorEastAsia" w:eastAsiaTheme="majorEastAsia" w:hAnsiTheme="majorEastAsia" w:hint="eastAsia"/>
          <w:sz w:val="24"/>
          <w:szCs w:val="24"/>
        </w:rPr>
        <w:t>姜堰中专校现有建筑施工、机电数控、电子信息、学前教育、汽车维修、旅游宾服、会计电算等七大实训中心，其中建筑工程施工专业实训基地为省高水平示范性实训基地，数控技术应用专业实训基地为省现代化实训基地。2020年投入200多万元，提档升级了汽车运用与维修、计算机应用2个实训基地硬件设备，投资100多万元新建中职学业水平测试学前教育专业技能实训考点。</w:t>
      </w:r>
    </w:p>
    <w:p w14:paraId="45743603"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14" w:name="_Toc67553042"/>
      <w:r w:rsidRPr="00372662">
        <w:rPr>
          <w:rFonts w:ascii="宋体" w:hAnsi="宋体" w:hint="eastAsia"/>
          <w:bCs/>
          <w:color w:val="000000"/>
          <w:sz w:val="30"/>
          <w:szCs w:val="30"/>
        </w:rPr>
        <w:t>3.3就业质量</w:t>
      </w:r>
      <w:bookmarkEnd w:id="14"/>
    </w:p>
    <w:p w14:paraId="1648D820" w14:textId="760724A9" w:rsidR="00CF5D01" w:rsidRPr="00A03EF6" w:rsidRDefault="008F7E4A"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多年来，</w:t>
      </w:r>
      <w:r w:rsidR="004F1B38">
        <w:rPr>
          <w:rFonts w:asciiTheme="majorEastAsia" w:eastAsiaTheme="majorEastAsia" w:hAnsiTheme="majorEastAsia" w:hint="eastAsia"/>
          <w:sz w:val="24"/>
          <w:szCs w:val="24"/>
        </w:rPr>
        <w:t>我区</w:t>
      </w:r>
      <w:r w:rsidR="00634299" w:rsidRPr="00E45E14">
        <w:rPr>
          <w:rFonts w:asciiTheme="majorEastAsia" w:eastAsiaTheme="majorEastAsia" w:hAnsiTheme="majorEastAsia" w:hint="eastAsia"/>
          <w:sz w:val="24"/>
          <w:szCs w:val="24"/>
        </w:rPr>
        <w:t>各校</w:t>
      </w:r>
      <w:r w:rsidR="00406047" w:rsidRPr="00E45E14">
        <w:rPr>
          <w:rFonts w:asciiTheme="majorEastAsia" w:eastAsiaTheme="majorEastAsia" w:hAnsiTheme="majorEastAsia" w:hint="eastAsia"/>
          <w:sz w:val="24"/>
          <w:szCs w:val="24"/>
        </w:rPr>
        <w:t>始终坚持以服务地方经济为办学宗旨，认真做好毕业生就业安置工作。招生通过企业</w:t>
      </w:r>
      <w:r>
        <w:rPr>
          <w:rFonts w:asciiTheme="majorEastAsia" w:eastAsiaTheme="majorEastAsia" w:hAnsiTheme="majorEastAsia" w:hint="eastAsia"/>
          <w:sz w:val="24"/>
          <w:szCs w:val="24"/>
        </w:rPr>
        <w:t>冠名</w:t>
      </w:r>
      <w:r w:rsidR="00406047" w:rsidRPr="00E45E14">
        <w:rPr>
          <w:rFonts w:asciiTheme="majorEastAsia" w:eastAsiaTheme="majorEastAsia" w:hAnsiTheme="majorEastAsia" w:hint="eastAsia"/>
          <w:sz w:val="24"/>
          <w:szCs w:val="24"/>
        </w:rPr>
        <w:t>班、、校企合作班等模式，与地方知名企业或单位签订合作协议。</w:t>
      </w:r>
      <w:r>
        <w:rPr>
          <w:rFonts w:asciiTheme="majorEastAsia" w:eastAsiaTheme="majorEastAsia" w:hAnsiTheme="majorEastAsia" w:hint="eastAsia"/>
          <w:sz w:val="24"/>
          <w:szCs w:val="24"/>
        </w:rPr>
        <w:t>各</w:t>
      </w:r>
      <w:r w:rsidRPr="00A03EF6">
        <w:rPr>
          <w:rFonts w:asciiTheme="majorEastAsia" w:eastAsiaTheme="majorEastAsia" w:hAnsiTheme="majorEastAsia" w:hint="eastAsia"/>
          <w:sz w:val="24"/>
          <w:szCs w:val="24"/>
        </w:rPr>
        <w:t>学校主动为学生开设就业指导课，了解就业形式和信息，辅导学生写自荐信，讲授面试技巧，通过开展求职的技巧讲座、求职模拟练习、</w:t>
      </w:r>
      <w:r w:rsidRPr="00E45E14">
        <w:rPr>
          <w:rFonts w:asciiTheme="majorEastAsia" w:eastAsiaTheme="majorEastAsia" w:hAnsiTheme="majorEastAsia" w:hint="eastAsia"/>
          <w:sz w:val="24"/>
          <w:szCs w:val="24"/>
        </w:rPr>
        <w:t>求职面试心理培训、优秀</w:t>
      </w:r>
      <w:proofErr w:type="gramStart"/>
      <w:r w:rsidRPr="00E45E14">
        <w:rPr>
          <w:rFonts w:asciiTheme="majorEastAsia" w:eastAsiaTheme="majorEastAsia" w:hAnsiTheme="majorEastAsia" w:hint="eastAsia"/>
          <w:sz w:val="24"/>
          <w:szCs w:val="24"/>
        </w:rPr>
        <w:t>校友事迹</w:t>
      </w:r>
      <w:proofErr w:type="gramEnd"/>
      <w:r w:rsidRPr="00E45E14">
        <w:rPr>
          <w:rFonts w:asciiTheme="majorEastAsia" w:eastAsiaTheme="majorEastAsia" w:hAnsiTheme="majorEastAsia" w:hint="eastAsia"/>
          <w:sz w:val="24"/>
          <w:szCs w:val="24"/>
        </w:rPr>
        <w:t>报告等方式，对学生进行就业引导</w:t>
      </w:r>
      <w:r w:rsidRPr="00A03EF6">
        <w:rPr>
          <w:rFonts w:asciiTheme="majorEastAsia" w:eastAsiaTheme="majorEastAsia" w:hAnsiTheme="majorEastAsia" w:hint="eastAsia"/>
          <w:sz w:val="24"/>
          <w:szCs w:val="24"/>
        </w:rPr>
        <w:t>等。同时，教育学生转变就业观念，调整自己的心态，鼓励学生到中小型企业、乡镇企业和私营企业就业。</w:t>
      </w:r>
    </w:p>
    <w:p w14:paraId="0B164CDA" w14:textId="60C8C521" w:rsidR="008F7E4A" w:rsidRPr="00E45E14" w:rsidRDefault="008F7E4A"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针对目前的就业形势，各学校与时俱进，举办校园招聘会。姜堰中专校邀请了我区曙光集团、</w:t>
      </w:r>
      <w:proofErr w:type="gramStart"/>
      <w:r w:rsidRPr="00A03EF6">
        <w:rPr>
          <w:rFonts w:asciiTheme="majorEastAsia" w:eastAsiaTheme="majorEastAsia" w:hAnsiTheme="majorEastAsia" w:hint="eastAsia"/>
          <w:sz w:val="24"/>
          <w:szCs w:val="24"/>
        </w:rPr>
        <w:t>双登集团</w:t>
      </w:r>
      <w:proofErr w:type="gramEnd"/>
      <w:r w:rsidRPr="00A03EF6">
        <w:rPr>
          <w:rFonts w:asciiTheme="majorEastAsia" w:eastAsiaTheme="majorEastAsia" w:hAnsiTheme="majorEastAsia" w:hint="eastAsia"/>
          <w:sz w:val="24"/>
          <w:szCs w:val="24"/>
        </w:rPr>
        <w:t>、江苏太平洋精锻科技等重点企业走进校园，进校企业几乎覆盖该校所有专业，实现了用人单位与学生的供需见面。</w:t>
      </w:r>
    </w:p>
    <w:p w14:paraId="790EE52E" w14:textId="1121E196" w:rsidR="00D70A80" w:rsidRPr="00E45E14" w:rsidRDefault="00A81173" w:rsidP="0084156D">
      <w:pPr>
        <w:adjustRightInd w:val="0"/>
        <w:snapToGrid w:val="0"/>
        <w:jc w:val="center"/>
        <w:rPr>
          <w:rFonts w:ascii="微软雅黑" w:eastAsia="微软雅黑" w:hAnsi="微软雅黑"/>
        </w:rPr>
      </w:pPr>
      <w:r>
        <w:rPr>
          <w:rFonts w:ascii="微软雅黑" w:eastAsia="微软雅黑" w:hAnsi="微软雅黑" w:hint="eastAsia"/>
        </w:rPr>
        <w:t>表6</w:t>
      </w:r>
      <w:r>
        <w:rPr>
          <w:rFonts w:ascii="微软雅黑" w:eastAsia="微软雅黑" w:hAnsi="微软雅黑"/>
        </w:rPr>
        <w:t xml:space="preserve">  </w:t>
      </w:r>
      <w:r w:rsidR="00D70A80" w:rsidRPr="00E45E14">
        <w:rPr>
          <w:rFonts w:ascii="微软雅黑" w:eastAsia="微软雅黑" w:hAnsi="微软雅黑" w:hint="eastAsia"/>
        </w:rPr>
        <w:t>就业质量表</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078"/>
        <w:gridCol w:w="2929"/>
        <w:gridCol w:w="772"/>
        <w:gridCol w:w="1214"/>
        <w:gridCol w:w="1112"/>
        <w:gridCol w:w="867"/>
      </w:tblGrid>
      <w:tr w:rsidR="00533425" w:rsidRPr="00E45E14" w14:paraId="43D52277" w14:textId="77777777" w:rsidTr="007F07D6">
        <w:trPr>
          <w:trHeight w:val="470"/>
          <w:jc w:val="center"/>
        </w:trPr>
        <w:tc>
          <w:tcPr>
            <w:tcW w:w="598" w:type="dxa"/>
            <w:tcBorders>
              <w:top w:val="single" w:sz="4" w:space="0" w:color="auto"/>
              <w:left w:val="single" w:sz="4" w:space="0" w:color="auto"/>
              <w:bottom w:val="single" w:sz="4" w:space="0" w:color="auto"/>
              <w:right w:val="single" w:sz="4" w:space="0" w:color="auto"/>
            </w:tcBorders>
            <w:vAlign w:val="center"/>
          </w:tcPr>
          <w:p w14:paraId="4B7B1F5B" w14:textId="77777777" w:rsidR="00533425" w:rsidRPr="00E45E14" w:rsidRDefault="00533425" w:rsidP="0084156D">
            <w:pPr>
              <w:adjustRightInd w:val="0"/>
              <w:snapToGrid w:val="0"/>
              <w:jc w:val="center"/>
              <w:rPr>
                <w:rFonts w:asciiTheme="minorEastAsia" w:hAnsiTheme="minorEastAsia" w:cs="宋体"/>
                <w:b/>
                <w:kern w:val="0"/>
                <w:sz w:val="18"/>
                <w:szCs w:val="18"/>
              </w:rPr>
            </w:pPr>
            <w:r w:rsidRPr="00E45E14">
              <w:rPr>
                <w:rFonts w:asciiTheme="minorEastAsia" w:hAnsiTheme="minorEastAsia" w:cs="宋体" w:hint="eastAsia"/>
                <w:b/>
                <w:kern w:val="0"/>
                <w:sz w:val="18"/>
                <w:szCs w:val="18"/>
              </w:rPr>
              <w:t>序号</w:t>
            </w:r>
          </w:p>
        </w:tc>
        <w:tc>
          <w:tcPr>
            <w:tcW w:w="4007" w:type="dxa"/>
            <w:gridSpan w:val="2"/>
            <w:tcBorders>
              <w:top w:val="single" w:sz="4" w:space="0" w:color="auto"/>
              <w:left w:val="single" w:sz="4" w:space="0" w:color="auto"/>
              <w:bottom w:val="single" w:sz="4" w:space="0" w:color="auto"/>
              <w:right w:val="single" w:sz="4" w:space="0" w:color="auto"/>
            </w:tcBorders>
            <w:vAlign w:val="center"/>
          </w:tcPr>
          <w:p w14:paraId="4D6EB376" w14:textId="77777777" w:rsidR="00533425" w:rsidRPr="00E45E14" w:rsidRDefault="00533425" w:rsidP="0084156D">
            <w:pPr>
              <w:adjustRightInd w:val="0"/>
              <w:snapToGrid w:val="0"/>
              <w:jc w:val="center"/>
              <w:rPr>
                <w:rFonts w:asciiTheme="minorEastAsia" w:hAnsiTheme="minorEastAsia" w:cs="宋体"/>
                <w:b/>
                <w:kern w:val="0"/>
                <w:sz w:val="18"/>
                <w:szCs w:val="18"/>
              </w:rPr>
            </w:pPr>
            <w:r w:rsidRPr="00E45E14">
              <w:rPr>
                <w:rFonts w:asciiTheme="minorEastAsia" w:hAnsiTheme="minorEastAsia" w:cs="宋体" w:hint="eastAsia"/>
                <w:b/>
                <w:kern w:val="0"/>
                <w:sz w:val="18"/>
                <w:szCs w:val="18"/>
              </w:rPr>
              <w:t>指标名称</w:t>
            </w:r>
          </w:p>
        </w:tc>
        <w:tc>
          <w:tcPr>
            <w:tcW w:w="772" w:type="dxa"/>
            <w:tcBorders>
              <w:top w:val="single" w:sz="4" w:space="0" w:color="auto"/>
              <w:left w:val="single" w:sz="4" w:space="0" w:color="auto"/>
              <w:bottom w:val="single" w:sz="4" w:space="0" w:color="auto"/>
              <w:right w:val="single" w:sz="4" w:space="0" w:color="auto"/>
            </w:tcBorders>
            <w:vAlign w:val="center"/>
          </w:tcPr>
          <w:p w14:paraId="2AE781B2" w14:textId="77777777" w:rsidR="00533425" w:rsidRPr="00E45E14" w:rsidRDefault="00533425" w:rsidP="0084156D">
            <w:pPr>
              <w:adjustRightInd w:val="0"/>
              <w:snapToGrid w:val="0"/>
              <w:jc w:val="center"/>
              <w:rPr>
                <w:rFonts w:asciiTheme="minorEastAsia" w:hAnsiTheme="minorEastAsia" w:cs="宋体"/>
                <w:b/>
                <w:kern w:val="0"/>
                <w:sz w:val="18"/>
                <w:szCs w:val="18"/>
              </w:rPr>
            </w:pPr>
            <w:r w:rsidRPr="00E45E14">
              <w:rPr>
                <w:rFonts w:asciiTheme="minorEastAsia" w:hAnsiTheme="minorEastAsia" w:cs="宋体" w:hint="eastAsia"/>
                <w:b/>
                <w:kern w:val="0"/>
                <w:sz w:val="18"/>
                <w:szCs w:val="18"/>
              </w:rPr>
              <w:t>单位</w:t>
            </w:r>
          </w:p>
        </w:tc>
        <w:tc>
          <w:tcPr>
            <w:tcW w:w="1214" w:type="dxa"/>
            <w:tcBorders>
              <w:top w:val="single" w:sz="4" w:space="0" w:color="auto"/>
              <w:left w:val="single" w:sz="4" w:space="0" w:color="auto"/>
              <w:bottom w:val="single" w:sz="4" w:space="0" w:color="auto"/>
              <w:right w:val="single" w:sz="4" w:space="0" w:color="auto"/>
            </w:tcBorders>
            <w:vAlign w:val="center"/>
          </w:tcPr>
          <w:p w14:paraId="0E675C9D" w14:textId="77777777" w:rsidR="00533425" w:rsidRPr="00E45E14" w:rsidRDefault="00533425" w:rsidP="0084156D">
            <w:pPr>
              <w:adjustRightInd w:val="0"/>
              <w:snapToGrid w:val="0"/>
              <w:jc w:val="center"/>
              <w:rPr>
                <w:rFonts w:asciiTheme="minorEastAsia" w:hAnsiTheme="minorEastAsia" w:cs="宋体"/>
                <w:b/>
                <w:kern w:val="0"/>
                <w:sz w:val="18"/>
                <w:szCs w:val="18"/>
              </w:rPr>
            </w:pPr>
            <w:r w:rsidRPr="00E45E14">
              <w:rPr>
                <w:rFonts w:asciiTheme="minorEastAsia" w:hAnsiTheme="minorEastAsia" w:cs="宋体" w:hint="eastAsia"/>
                <w:b/>
                <w:kern w:val="0"/>
                <w:sz w:val="18"/>
                <w:szCs w:val="18"/>
              </w:rPr>
              <w:t>201</w:t>
            </w:r>
            <w:r w:rsidRPr="00E45E14">
              <w:rPr>
                <w:rFonts w:asciiTheme="minorEastAsia" w:hAnsiTheme="minorEastAsia" w:cs="宋体"/>
                <w:b/>
                <w:kern w:val="0"/>
                <w:sz w:val="18"/>
                <w:szCs w:val="18"/>
              </w:rPr>
              <w:t>8</w:t>
            </w:r>
            <w:r w:rsidRPr="00E45E14">
              <w:rPr>
                <w:rFonts w:asciiTheme="minorEastAsia" w:hAnsiTheme="minorEastAsia" w:cs="宋体" w:hint="eastAsia"/>
                <w:b/>
                <w:kern w:val="0"/>
                <w:sz w:val="18"/>
                <w:szCs w:val="18"/>
              </w:rPr>
              <w:t>-201</w:t>
            </w:r>
            <w:r w:rsidRPr="00E45E14">
              <w:rPr>
                <w:rFonts w:asciiTheme="minorEastAsia" w:hAnsiTheme="minorEastAsia" w:cs="宋体"/>
                <w:b/>
                <w:kern w:val="0"/>
                <w:sz w:val="18"/>
                <w:szCs w:val="18"/>
              </w:rPr>
              <w:t>9</w:t>
            </w:r>
            <w:r w:rsidRPr="00E45E14">
              <w:rPr>
                <w:rFonts w:asciiTheme="minorEastAsia" w:hAnsiTheme="minorEastAsia" w:cs="宋体" w:hint="eastAsia"/>
                <w:b/>
                <w:kern w:val="0"/>
                <w:sz w:val="18"/>
                <w:szCs w:val="18"/>
              </w:rPr>
              <w:t>学年</w:t>
            </w:r>
          </w:p>
        </w:tc>
        <w:tc>
          <w:tcPr>
            <w:tcW w:w="1112" w:type="dxa"/>
            <w:tcBorders>
              <w:top w:val="single" w:sz="4" w:space="0" w:color="auto"/>
              <w:left w:val="single" w:sz="4" w:space="0" w:color="auto"/>
              <w:bottom w:val="single" w:sz="4" w:space="0" w:color="auto"/>
              <w:right w:val="single" w:sz="4" w:space="0" w:color="auto"/>
            </w:tcBorders>
            <w:vAlign w:val="center"/>
          </w:tcPr>
          <w:p w14:paraId="2E58A96F" w14:textId="77777777" w:rsidR="00533425" w:rsidRPr="00E45E14" w:rsidRDefault="00533425" w:rsidP="0084156D">
            <w:pPr>
              <w:adjustRightInd w:val="0"/>
              <w:snapToGrid w:val="0"/>
              <w:jc w:val="center"/>
              <w:rPr>
                <w:rFonts w:asciiTheme="minorEastAsia" w:hAnsiTheme="minorEastAsia" w:cs="宋体"/>
                <w:b/>
                <w:kern w:val="0"/>
                <w:sz w:val="18"/>
                <w:szCs w:val="18"/>
              </w:rPr>
            </w:pPr>
            <w:r w:rsidRPr="00E45E14">
              <w:rPr>
                <w:rFonts w:asciiTheme="minorEastAsia" w:hAnsiTheme="minorEastAsia" w:cs="宋体" w:hint="eastAsia"/>
                <w:b/>
                <w:kern w:val="0"/>
                <w:sz w:val="18"/>
                <w:szCs w:val="18"/>
              </w:rPr>
              <w:t>201</w:t>
            </w:r>
            <w:r w:rsidRPr="00E45E14">
              <w:rPr>
                <w:rFonts w:asciiTheme="minorEastAsia" w:hAnsiTheme="minorEastAsia" w:cs="宋体"/>
                <w:b/>
                <w:kern w:val="0"/>
                <w:sz w:val="18"/>
                <w:szCs w:val="18"/>
              </w:rPr>
              <w:t>9</w:t>
            </w:r>
            <w:r w:rsidRPr="00E45E14">
              <w:rPr>
                <w:rFonts w:asciiTheme="minorEastAsia" w:hAnsiTheme="minorEastAsia" w:cs="宋体" w:hint="eastAsia"/>
                <w:b/>
                <w:kern w:val="0"/>
                <w:sz w:val="18"/>
                <w:szCs w:val="18"/>
              </w:rPr>
              <w:t>-20</w:t>
            </w:r>
            <w:r w:rsidRPr="00E45E14">
              <w:rPr>
                <w:rFonts w:asciiTheme="minorEastAsia" w:hAnsiTheme="minorEastAsia" w:cs="宋体"/>
                <w:b/>
                <w:kern w:val="0"/>
                <w:sz w:val="18"/>
                <w:szCs w:val="18"/>
              </w:rPr>
              <w:t>20</w:t>
            </w:r>
            <w:r w:rsidRPr="00E45E14">
              <w:rPr>
                <w:rFonts w:asciiTheme="minorEastAsia" w:hAnsiTheme="minorEastAsia" w:cs="宋体" w:hint="eastAsia"/>
                <w:b/>
                <w:kern w:val="0"/>
                <w:sz w:val="18"/>
                <w:szCs w:val="18"/>
              </w:rPr>
              <w:t>学年</w:t>
            </w:r>
          </w:p>
        </w:tc>
        <w:tc>
          <w:tcPr>
            <w:tcW w:w="867" w:type="dxa"/>
            <w:tcBorders>
              <w:top w:val="single" w:sz="4" w:space="0" w:color="auto"/>
              <w:left w:val="single" w:sz="4" w:space="0" w:color="auto"/>
              <w:bottom w:val="single" w:sz="4" w:space="0" w:color="auto"/>
              <w:right w:val="single" w:sz="4" w:space="0" w:color="auto"/>
            </w:tcBorders>
            <w:vAlign w:val="center"/>
          </w:tcPr>
          <w:p w14:paraId="1A68DC38" w14:textId="77777777" w:rsidR="00533425" w:rsidRPr="00E45E14" w:rsidRDefault="00533425" w:rsidP="0084156D">
            <w:pPr>
              <w:adjustRightInd w:val="0"/>
              <w:snapToGrid w:val="0"/>
              <w:jc w:val="center"/>
              <w:rPr>
                <w:rFonts w:asciiTheme="minorEastAsia" w:hAnsiTheme="minorEastAsia" w:cs="宋体"/>
                <w:b/>
                <w:kern w:val="0"/>
                <w:sz w:val="18"/>
                <w:szCs w:val="18"/>
              </w:rPr>
            </w:pPr>
            <w:r w:rsidRPr="00E45E14">
              <w:rPr>
                <w:rFonts w:asciiTheme="minorEastAsia" w:hAnsiTheme="minorEastAsia" w:cs="宋体" w:hint="eastAsia"/>
                <w:b/>
                <w:kern w:val="0"/>
                <w:sz w:val="18"/>
                <w:szCs w:val="18"/>
              </w:rPr>
              <w:t>增量</w:t>
            </w:r>
          </w:p>
        </w:tc>
      </w:tr>
      <w:tr w:rsidR="00EC4A0A" w:rsidRPr="00E45E14" w14:paraId="20EEE163" w14:textId="77777777" w:rsidTr="007F07D6">
        <w:trPr>
          <w:trHeight w:val="227"/>
          <w:jc w:val="center"/>
        </w:trPr>
        <w:tc>
          <w:tcPr>
            <w:tcW w:w="598" w:type="dxa"/>
            <w:tcBorders>
              <w:top w:val="single" w:sz="4" w:space="0" w:color="auto"/>
              <w:left w:val="single" w:sz="4" w:space="0" w:color="auto"/>
              <w:bottom w:val="single" w:sz="4" w:space="0" w:color="auto"/>
              <w:right w:val="single" w:sz="4" w:space="0" w:color="auto"/>
            </w:tcBorders>
            <w:vAlign w:val="center"/>
          </w:tcPr>
          <w:p w14:paraId="62980C11" w14:textId="77777777" w:rsidR="00EC4A0A" w:rsidRPr="00E45E14" w:rsidRDefault="00EC4A0A"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1</w:t>
            </w:r>
          </w:p>
        </w:tc>
        <w:tc>
          <w:tcPr>
            <w:tcW w:w="4007" w:type="dxa"/>
            <w:gridSpan w:val="2"/>
            <w:tcBorders>
              <w:top w:val="single" w:sz="4" w:space="0" w:color="auto"/>
              <w:left w:val="single" w:sz="4" w:space="0" w:color="auto"/>
              <w:bottom w:val="single" w:sz="4" w:space="0" w:color="auto"/>
              <w:right w:val="single" w:sz="4" w:space="0" w:color="auto"/>
            </w:tcBorders>
            <w:vAlign w:val="center"/>
          </w:tcPr>
          <w:p w14:paraId="7E13C409" w14:textId="77777777" w:rsidR="00EC4A0A" w:rsidRPr="00E45E14" w:rsidRDefault="00EC4A0A"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就业人数</w:t>
            </w:r>
          </w:p>
        </w:tc>
        <w:tc>
          <w:tcPr>
            <w:tcW w:w="772" w:type="dxa"/>
            <w:tcBorders>
              <w:top w:val="single" w:sz="4" w:space="0" w:color="auto"/>
              <w:left w:val="single" w:sz="4" w:space="0" w:color="auto"/>
              <w:bottom w:val="single" w:sz="4" w:space="0" w:color="auto"/>
              <w:right w:val="single" w:sz="4" w:space="0" w:color="auto"/>
            </w:tcBorders>
            <w:vAlign w:val="center"/>
          </w:tcPr>
          <w:p w14:paraId="575481A2" w14:textId="77777777" w:rsidR="00EC4A0A" w:rsidRPr="00E45E14" w:rsidRDefault="00EC4A0A"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人</w:t>
            </w:r>
          </w:p>
        </w:tc>
        <w:tc>
          <w:tcPr>
            <w:tcW w:w="1214" w:type="dxa"/>
            <w:tcBorders>
              <w:top w:val="single" w:sz="4" w:space="0" w:color="auto"/>
              <w:left w:val="nil"/>
              <w:bottom w:val="single" w:sz="4" w:space="0" w:color="auto"/>
              <w:right w:val="single" w:sz="4" w:space="0" w:color="auto"/>
            </w:tcBorders>
            <w:shd w:val="clear" w:color="auto" w:fill="auto"/>
            <w:vAlign w:val="bottom"/>
          </w:tcPr>
          <w:p w14:paraId="5FFE0123" w14:textId="395F617A" w:rsidR="00EC4A0A" w:rsidRPr="00E45E14" w:rsidRDefault="00671A1D"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1</w:t>
            </w:r>
            <w:r>
              <w:rPr>
                <w:rFonts w:asciiTheme="minorEastAsia" w:hAnsiTheme="minorEastAsia" w:cs="宋体"/>
                <w:kern w:val="0"/>
                <w:sz w:val="18"/>
                <w:szCs w:val="18"/>
              </w:rPr>
              <w:t>886</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2E7E7B06" w14:textId="4568FA21" w:rsidR="00EC4A0A" w:rsidRPr="00E45E14" w:rsidRDefault="00671A1D"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2</w:t>
            </w:r>
            <w:r>
              <w:rPr>
                <w:rFonts w:asciiTheme="minorEastAsia" w:hAnsiTheme="minorEastAsia" w:cs="宋体"/>
                <w:kern w:val="0"/>
                <w:sz w:val="18"/>
                <w:szCs w:val="18"/>
              </w:rPr>
              <w:t>873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454270D1" w14:textId="00C25866" w:rsidR="00EC4A0A"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9</w:t>
            </w:r>
            <w:r>
              <w:rPr>
                <w:rFonts w:asciiTheme="minorEastAsia" w:hAnsiTheme="minorEastAsia" w:cs="宋体"/>
                <w:kern w:val="0"/>
                <w:sz w:val="18"/>
                <w:szCs w:val="18"/>
              </w:rPr>
              <w:t>87</w:t>
            </w:r>
          </w:p>
        </w:tc>
      </w:tr>
      <w:tr w:rsidR="00533425" w:rsidRPr="00E45E14" w14:paraId="06F159B8" w14:textId="77777777" w:rsidTr="007F07D6">
        <w:trPr>
          <w:trHeight w:val="227"/>
          <w:jc w:val="center"/>
        </w:trPr>
        <w:tc>
          <w:tcPr>
            <w:tcW w:w="598" w:type="dxa"/>
            <w:tcBorders>
              <w:top w:val="single" w:sz="4" w:space="0" w:color="auto"/>
              <w:left w:val="single" w:sz="4" w:space="0" w:color="auto"/>
              <w:bottom w:val="single" w:sz="4" w:space="0" w:color="auto"/>
              <w:right w:val="single" w:sz="4" w:space="0" w:color="auto"/>
            </w:tcBorders>
          </w:tcPr>
          <w:p w14:paraId="0749562E"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2</w:t>
            </w:r>
          </w:p>
        </w:tc>
        <w:tc>
          <w:tcPr>
            <w:tcW w:w="4007" w:type="dxa"/>
            <w:gridSpan w:val="2"/>
            <w:tcBorders>
              <w:top w:val="single" w:sz="4" w:space="0" w:color="auto"/>
              <w:left w:val="single" w:sz="4" w:space="0" w:color="auto"/>
              <w:bottom w:val="single" w:sz="4" w:space="0" w:color="auto"/>
              <w:right w:val="single" w:sz="4" w:space="0" w:color="auto"/>
            </w:tcBorders>
          </w:tcPr>
          <w:p w14:paraId="237BD391"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对口就业人数</w:t>
            </w:r>
          </w:p>
        </w:tc>
        <w:tc>
          <w:tcPr>
            <w:tcW w:w="772" w:type="dxa"/>
            <w:tcBorders>
              <w:top w:val="single" w:sz="4" w:space="0" w:color="auto"/>
              <w:left w:val="single" w:sz="4" w:space="0" w:color="auto"/>
              <w:bottom w:val="single" w:sz="4" w:space="0" w:color="auto"/>
              <w:right w:val="single" w:sz="4" w:space="0" w:color="auto"/>
            </w:tcBorders>
          </w:tcPr>
          <w:p w14:paraId="607025A2"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人</w:t>
            </w:r>
          </w:p>
        </w:tc>
        <w:tc>
          <w:tcPr>
            <w:tcW w:w="1214" w:type="dxa"/>
            <w:tcBorders>
              <w:top w:val="single" w:sz="4" w:space="0" w:color="auto"/>
              <w:left w:val="nil"/>
              <w:bottom w:val="single" w:sz="4" w:space="0" w:color="auto"/>
              <w:right w:val="single" w:sz="4" w:space="0" w:color="auto"/>
            </w:tcBorders>
            <w:shd w:val="clear" w:color="auto" w:fill="auto"/>
            <w:vAlign w:val="bottom"/>
          </w:tcPr>
          <w:p w14:paraId="4960AE63" w14:textId="7CC512C4" w:rsidR="00533425" w:rsidRPr="00E45E14" w:rsidRDefault="00671A1D"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1</w:t>
            </w:r>
            <w:r>
              <w:rPr>
                <w:rFonts w:asciiTheme="minorEastAsia" w:hAnsiTheme="minorEastAsia" w:cs="宋体"/>
                <w:kern w:val="0"/>
                <w:sz w:val="18"/>
                <w:szCs w:val="18"/>
              </w:rPr>
              <w:t>471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1D0EF371" w14:textId="6F24B6EA" w:rsidR="00533425" w:rsidRPr="00E45E14" w:rsidRDefault="00671A1D"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2</w:t>
            </w:r>
            <w:r>
              <w:rPr>
                <w:rFonts w:asciiTheme="minorEastAsia" w:hAnsiTheme="minorEastAsia" w:cs="宋体"/>
                <w:kern w:val="0"/>
                <w:sz w:val="18"/>
                <w:szCs w:val="18"/>
              </w:rPr>
              <w:t>298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619E09F8" w14:textId="7F033946"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8</w:t>
            </w:r>
            <w:r>
              <w:rPr>
                <w:rFonts w:asciiTheme="minorEastAsia" w:hAnsiTheme="minorEastAsia" w:cs="宋体"/>
                <w:kern w:val="0"/>
                <w:sz w:val="18"/>
                <w:szCs w:val="18"/>
              </w:rPr>
              <w:t>27</w:t>
            </w:r>
          </w:p>
        </w:tc>
      </w:tr>
      <w:tr w:rsidR="00533425" w:rsidRPr="00E45E14" w14:paraId="5761605B" w14:textId="77777777" w:rsidTr="007F07D6">
        <w:trPr>
          <w:trHeight w:val="227"/>
          <w:jc w:val="center"/>
        </w:trPr>
        <w:tc>
          <w:tcPr>
            <w:tcW w:w="598" w:type="dxa"/>
            <w:tcBorders>
              <w:top w:val="single" w:sz="4" w:space="0" w:color="auto"/>
              <w:left w:val="single" w:sz="4" w:space="0" w:color="auto"/>
              <w:bottom w:val="single" w:sz="4" w:space="0" w:color="auto"/>
              <w:right w:val="single" w:sz="4" w:space="0" w:color="auto"/>
            </w:tcBorders>
          </w:tcPr>
          <w:p w14:paraId="740BAD86"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3</w:t>
            </w:r>
          </w:p>
        </w:tc>
        <w:tc>
          <w:tcPr>
            <w:tcW w:w="4007" w:type="dxa"/>
            <w:gridSpan w:val="2"/>
            <w:tcBorders>
              <w:top w:val="single" w:sz="4" w:space="0" w:color="auto"/>
              <w:left w:val="single" w:sz="4" w:space="0" w:color="auto"/>
              <w:bottom w:val="single" w:sz="4" w:space="0" w:color="auto"/>
              <w:right w:val="single" w:sz="4" w:space="0" w:color="auto"/>
            </w:tcBorders>
          </w:tcPr>
          <w:p w14:paraId="7F0CEB08"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初次就业平均月收入</w:t>
            </w:r>
          </w:p>
        </w:tc>
        <w:tc>
          <w:tcPr>
            <w:tcW w:w="772" w:type="dxa"/>
            <w:tcBorders>
              <w:top w:val="single" w:sz="4" w:space="0" w:color="auto"/>
              <w:left w:val="single" w:sz="4" w:space="0" w:color="auto"/>
              <w:bottom w:val="single" w:sz="4" w:space="0" w:color="auto"/>
              <w:right w:val="single" w:sz="4" w:space="0" w:color="auto"/>
            </w:tcBorders>
          </w:tcPr>
          <w:p w14:paraId="2DA18DC4"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人</w:t>
            </w:r>
          </w:p>
        </w:tc>
        <w:tc>
          <w:tcPr>
            <w:tcW w:w="1214" w:type="dxa"/>
            <w:tcBorders>
              <w:top w:val="single" w:sz="4" w:space="0" w:color="auto"/>
              <w:left w:val="nil"/>
              <w:bottom w:val="single" w:sz="4" w:space="0" w:color="auto"/>
              <w:right w:val="single" w:sz="4" w:space="0" w:color="auto"/>
            </w:tcBorders>
            <w:shd w:val="clear" w:color="auto" w:fill="auto"/>
            <w:vAlign w:val="bottom"/>
          </w:tcPr>
          <w:p w14:paraId="29C8556C" w14:textId="077E1F5B" w:rsidR="00533425" w:rsidRPr="00E45E14" w:rsidRDefault="00671A1D"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2</w:t>
            </w:r>
            <w:r>
              <w:rPr>
                <w:rFonts w:asciiTheme="minorEastAsia" w:hAnsiTheme="minorEastAsia" w:cs="宋体"/>
                <w:kern w:val="0"/>
                <w:sz w:val="18"/>
                <w:szCs w:val="18"/>
              </w:rPr>
              <w:t>450</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0581D313" w14:textId="0A21D573" w:rsidR="00533425" w:rsidRPr="00E45E14" w:rsidRDefault="00671A1D"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2</w:t>
            </w:r>
            <w:r>
              <w:rPr>
                <w:rFonts w:asciiTheme="minorEastAsia" w:hAnsiTheme="minorEastAsia" w:cs="宋体"/>
                <w:kern w:val="0"/>
                <w:sz w:val="18"/>
                <w:szCs w:val="18"/>
              </w:rPr>
              <w:t>550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608B3447" w14:textId="4F358B62"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1</w:t>
            </w:r>
            <w:r>
              <w:rPr>
                <w:rFonts w:asciiTheme="minorEastAsia" w:hAnsiTheme="minorEastAsia" w:cs="宋体"/>
                <w:kern w:val="0"/>
                <w:sz w:val="18"/>
                <w:szCs w:val="18"/>
              </w:rPr>
              <w:t>00</w:t>
            </w:r>
          </w:p>
        </w:tc>
      </w:tr>
      <w:tr w:rsidR="00533425" w:rsidRPr="00E45E14" w14:paraId="2F8AB64A" w14:textId="77777777" w:rsidTr="007F07D6">
        <w:trPr>
          <w:trHeight w:val="242"/>
          <w:jc w:val="center"/>
        </w:trPr>
        <w:tc>
          <w:tcPr>
            <w:tcW w:w="598" w:type="dxa"/>
            <w:tcBorders>
              <w:top w:val="single" w:sz="4" w:space="0" w:color="auto"/>
              <w:left w:val="single" w:sz="4" w:space="0" w:color="auto"/>
              <w:bottom w:val="single" w:sz="4" w:space="0" w:color="auto"/>
              <w:right w:val="single" w:sz="4" w:space="0" w:color="auto"/>
            </w:tcBorders>
          </w:tcPr>
          <w:p w14:paraId="046EF8F8" w14:textId="65A29F22"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kern w:val="0"/>
                <w:sz w:val="18"/>
                <w:szCs w:val="18"/>
              </w:rPr>
              <w:t>4</w:t>
            </w:r>
          </w:p>
        </w:tc>
        <w:tc>
          <w:tcPr>
            <w:tcW w:w="4007" w:type="dxa"/>
            <w:gridSpan w:val="2"/>
            <w:tcBorders>
              <w:top w:val="single" w:sz="4" w:space="0" w:color="auto"/>
              <w:left w:val="single" w:sz="4" w:space="0" w:color="auto"/>
              <w:bottom w:val="single" w:sz="4" w:space="0" w:color="auto"/>
              <w:right w:val="single" w:sz="4" w:space="0" w:color="auto"/>
            </w:tcBorders>
          </w:tcPr>
          <w:p w14:paraId="3051FF16"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就业满意度</w:t>
            </w:r>
          </w:p>
        </w:tc>
        <w:tc>
          <w:tcPr>
            <w:tcW w:w="772" w:type="dxa"/>
            <w:tcBorders>
              <w:top w:val="single" w:sz="4" w:space="0" w:color="auto"/>
              <w:left w:val="single" w:sz="4" w:space="0" w:color="auto"/>
              <w:bottom w:val="single" w:sz="4" w:space="0" w:color="auto"/>
              <w:right w:val="single" w:sz="4" w:space="0" w:color="auto"/>
            </w:tcBorders>
          </w:tcPr>
          <w:p w14:paraId="54B3C349"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w:t>
            </w:r>
          </w:p>
        </w:tc>
        <w:tc>
          <w:tcPr>
            <w:tcW w:w="1214" w:type="dxa"/>
            <w:tcBorders>
              <w:top w:val="single" w:sz="4" w:space="0" w:color="auto"/>
              <w:left w:val="nil"/>
              <w:bottom w:val="single" w:sz="4" w:space="0" w:color="auto"/>
              <w:right w:val="single" w:sz="4" w:space="0" w:color="auto"/>
            </w:tcBorders>
            <w:shd w:val="clear" w:color="auto" w:fill="auto"/>
            <w:vAlign w:val="bottom"/>
          </w:tcPr>
          <w:p w14:paraId="0F57AEA0" w14:textId="3595BD59" w:rsidR="00533425" w:rsidRPr="00E45E14" w:rsidRDefault="008C7B8C" w:rsidP="0084156D">
            <w:pPr>
              <w:adjustRightInd w:val="0"/>
              <w:snapToGrid w:val="0"/>
              <w:jc w:val="center"/>
              <w:rPr>
                <w:rFonts w:asciiTheme="minorEastAsia" w:hAnsiTheme="minorEastAsia" w:cs="宋体"/>
                <w:kern w:val="0"/>
                <w:sz w:val="18"/>
                <w:szCs w:val="18"/>
              </w:rPr>
            </w:pPr>
            <w:r>
              <w:rPr>
                <w:rFonts w:asciiTheme="minorEastAsia" w:hAnsiTheme="minorEastAsia" w:cs="宋体"/>
                <w:kern w:val="0"/>
                <w:sz w:val="18"/>
                <w:szCs w:val="18"/>
              </w:rPr>
              <w:t>90.6</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31D2E134" w14:textId="767599D0" w:rsidR="00533425" w:rsidRPr="00E45E14" w:rsidRDefault="00671A1D"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9</w:t>
            </w:r>
            <w:r>
              <w:rPr>
                <w:rFonts w:asciiTheme="minorEastAsia" w:hAnsiTheme="minorEastAsia" w:cs="宋体"/>
                <w:kern w:val="0"/>
                <w:sz w:val="18"/>
                <w:szCs w:val="18"/>
              </w:rPr>
              <w:t>4</w:t>
            </w:r>
            <w:r w:rsidR="008C7B8C">
              <w:rPr>
                <w:rFonts w:asciiTheme="minorEastAsia" w:hAnsiTheme="minorEastAsia" w:cs="宋体"/>
                <w:kern w:val="0"/>
                <w:sz w:val="18"/>
                <w:szCs w:val="18"/>
              </w:rPr>
              <w:t>.4</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021660C2" w14:textId="0CD4C6C4"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3</w:t>
            </w:r>
            <w:r>
              <w:rPr>
                <w:rFonts w:asciiTheme="minorEastAsia" w:hAnsiTheme="minorEastAsia" w:cs="宋体"/>
                <w:kern w:val="0"/>
                <w:sz w:val="18"/>
                <w:szCs w:val="18"/>
              </w:rPr>
              <w:t>.8</w:t>
            </w:r>
          </w:p>
        </w:tc>
      </w:tr>
      <w:tr w:rsidR="00533425" w:rsidRPr="00E45E14" w14:paraId="21343F1C" w14:textId="77777777" w:rsidTr="007F07D6">
        <w:trPr>
          <w:trHeight w:val="227"/>
          <w:jc w:val="center"/>
        </w:trPr>
        <w:tc>
          <w:tcPr>
            <w:tcW w:w="598" w:type="dxa"/>
            <w:tcBorders>
              <w:top w:val="single" w:sz="4" w:space="0" w:color="auto"/>
              <w:left w:val="single" w:sz="4" w:space="0" w:color="auto"/>
              <w:bottom w:val="single" w:sz="4" w:space="0" w:color="auto"/>
              <w:right w:val="single" w:sz="4" w:space="0" w:color="auto"/>
            </w:tcBorders>
          </w:tcPr>
          <w:p w14:paraId="777FF71E" w14:textId="18A23E73"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kern w:val="0"/>
                <w:sz w:val="18"/>
                <w:szCs w:val="18"/>
              </w:rPr>
              <w:t>5</w:t>
            </w:r>
          </w:p>
        </w:tc>
        <w:tc>
          <w:tcPr>
            <w:tcW w:w="4007" w:type="dxa"/>
            <w:gridSpan w:val="2"/>
            <w:tcBorders>
              <w:top w:val="single" w:sz="4" w:space="0" w:color="auto"/>
              <w:left w:val="single" w:sz="4" w:space="0" w:color="auto"/>
              <w:bottom w:val="single" w:sz="4" w:space="0" w:color="auto"/>
              <w:right w:val="single" w:sz="4" w:space="0" w:color="auto"/>
            </w:tcBorders>
          </w:tcPr>
          <w:p w14:paraId="033840A0"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雇主满意度</w:t>
            </w:r>
          </w:p>
        </w:tc>
        <w:tc>
          <w:tcPr>
            <w:tcW w:w="772" w:type="dxa"/>
            <w:tcBorders>
              <w:top w:val="single" w:sz="4" w:space="0" w:color="auto"/>
              <w:left w:val="single" w:sz="4" w:space="0" w:color="auto"/>
              <w:bottom w:val="single" w:sz="4" w:space="0" w:color="auto"/>
              <w:right w:val="single" w:sz="4" w:space="0" w:color="auto"/>
            </w:tcBorders>
          </w:tcPr>
          <w:p w14:paraId="2013DE05"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w:t>
            </w:r>
          </w:p>
        </w:tc>
        <w:tc>
          <w:tcPr>
            <w:tcW w:w="1214" w:type="dxa"/>
            <w:tcBorders>
              <w:top w:val="single" w:sz="4" w:space="0" w:color="auto"/>
              <w:left w:val="nil"/>
              <w:bottom w:val="single" w:sz="4" w:space="0" w:color="auto"/>
              <w:right w:val="single" w:sz="4" w:space="0" w:color="auto"/>
            </w:tcBorders>
            <w:shd w:val="clear" w:color="auto" w:fill="auto"/>
            <w:vAlign w:val="bottom"/>
          </w:tcPr>
          <w:p w14:paraId="35391985" w14:textId="323B6D1D" w:rsidR="00533425" w:rsidRPr="00E45E14" w:rsidRDefault="008C7B8C"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9</w:t>
            </w:r>
            <w:r>
              <w:rPr>
                <w:rFonts w:asciiTheme="minorEastAsia" w:hAnsiTheme="minorEastAsia" w:cs="宋体"/>
                <w:kern w:val="0"/>
                <w:sz w:val="18"/>
                <w:szCs w:val="18"/>
              </w:rPr>
              <w:t>2.8</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6A94DA88" w14:textId="18E610CA" w:rsidR="00533425" w:rsidRPr="00E45E14" w:rsidRDefault="008C7B8C"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9</w:t>
            </w:r>
            <w:r>
              <w:rPr>
                <w:rFonts w:asciiTheme="minorEastAsia" w:hAnsiTheme="minorEastAsia" w:cs="宋体"/>
                <w:kern w:val="0"/>
                <w:sz w:val="18"/>
                <w:szCs w:val="18"/>
              </w:rPr>
              <w:t>3.6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6B907DBA" w14:textId="541D251D"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0</w:t>
            </w:r>
            <w:r>
              <w:rPr>
                <w:rFonts w:asciiTheme="minorEastAsia" w:hAnsiTheme="minorEastAsia" w:cs="宋体"/>
                <w:kern w:val="0"/>
                <w:sz w:val="18"/>
                <w:szCs w:val="18"/>
              </w:rPr>
              <w:t>.8</w:t>
            </w:r>
          </w:p>
        </w:tc>
      </w:tr>
      <w:tr w:rsidR="00533425" w:rsidRPr="00E45E14" w14:paraId="6B73F116" w14:textId="77777777" w:rsidTr="007F07D6">
        <w:trPr>
          <w:trHeight w:val="227"/>
          <w:jc w:val="center"/>
        </w:trPr>
        <w:tc>
          <w:tcPr>
            <w:tcW w:w="598" w:type="dxa"/>
            <w:vMerge w:val="restart"/>
            <w:tcBorders>
              <w:top w:val="single" w:sz="4" w:space="0" w:color="auto"/>
              <w:left w:val="single" w:sz="4" w:space="0" w:color="auto"/>
              <w:right w:val="single" w:sz="4" w:space="0" w:color="auto"/>
            </w:tcBorders>
            <w:vAlign w:val="center"/>
          </w:tcPr>
          <w:p w14:paraId="15FEE8D7" w14:textId="4796306A"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kern w:val="0"/>
                <w:sz w:val="18"/>
                <w:szCs w:val="18"/>
              </w:rPr>
              <w:t>6</w:t>
            </w:r>
          </w:p>
        </w:tc>
        <w:tc>
          <w:tcPr>
            <w:tcW w:w="4007" w:type="dxa"/>
            <w:gridSpan w:val="2"/>
            <w:tcBorders>
              <w:top w:val="single" w:sz="4" w:space="0" w:color="auto"/>
              <w:left w:val="single" w:sz="4" w:space="0" w:color="auto"/>
              <w:bottom w:val="single" w:sz="4" w:space="0" w:color="auto"/>
              <w:right w:val="single" w:sz="4" w:space="0" w:color="auto"/>
            </w:tcBorders>
            <w:vAlign w:val="center"/>
          </w:tcPr>
          <w:p w14:paraId="6F372E2F" w14:textId="77777777" w:rsidR="00533425" w:rsidRPr="00E45E14" w:rsidRDefault="00533425"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升入高一级学校就读人数</w:t>
            </w:r>
          </w:p>
        </w:tc>
        <w:tc>
          <w:tcPr>
            <w:tcW w:w="772" w:type="dxa"/>
            <w:tcBorders>
              <w:top w:val="single" w:sz="4" w:space="0" w:color="auto"/>
              <w:left w:val="single" w:sz="4" w:space="0" w:color="auto"/>
              <w:bottom w:val="single" w:sz="4" w:space="0" w:color="auto"/>
              <w:right w:val="single" w:sz="4" w:space="0" w:color="auto"/>
            </w:tcBorders>
            <w:vAlign w:val="center"/>
          </w:tcPr>
          <w:p w14:paraId="32F3B61D"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人</w:t>
            </w:r>
          </w:p>
        </w:tc>
        <w:tc>
          <w:tcPr>
            <w:tcW w:w="1214" w:type="dxa"/>
            <w:tcBorders>
              <w:top w:val="single" w:sz="4" w:space="0" w:color="auto"/>
              <w:left w:val="nil"/>
              <w:bottom w:val="single" w:sz="4" w:space="0" w:color="auto"/>
              <w:right w:val="single" w:sz="4" w:space="0" w:color="auto"/>
            </w:tcBorders>
            <w:shd w:val="clear" w:color="auto" w:fill="auto"/>
            <w:vAlign w:val="bottom"/>
          </w:tcPr>
          <w:p w14:paraId="4A9E45E2" w14:textId="00CB7574"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1</w:t>
            </w:r>
            <w:r>
              <w:rPr>
                <w:rFonts w:asciiTheme="minorEastAsia" w:hAnsiTheme="minorEastAsia" w:cs="宋体"/>
                <w:kern w:val="0"/>
                <w:sz w:val="18"/>
                <w:szCs w:val="18"/>
              </w:rPr>
              <w:t>744</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34EBD6A7" w14:textId="1AF7EF79"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2</w:t>
            </w:r>
            <w:r>
              <w:rPr>
                <w:rFonts w:asciiTheme="minorEastAsia" w:hAnsiTheme="minorEastAsia" w:cs="宋体"/>
                <w:kern w:val="0"/>
                <w:sz w:val="18"/>
                <w:szCs w:val="18"/>
              </w:rPr>
              <w:t>736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56969F8E" w14:textId="65CB5E66"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9</w:t>
            </w:r>
            <w:r>
              <w:rPr>
                <w:rFonts w:asciiTheme="minorEastAsia" w:hAnsiTheme="minorEastAsia" w:cs="宋体"/>
                <w:kern w:val="0"/>
                <w:sz w:val="18"/>
                <w:szCs w:val="18"/>
              </w:rPr>
              <w:t>92</w:t>
            </w:r>
          </w:p>
        </w:tc>
      </w:tr>
      <w:tr w:rsidR="00533425" w:rsidRPr="00E45E14" w14:paraId="77F6D8F6" w14:textId="77777777" w:rsidTr="007F07D6">
        <w:trPr>
          <w:trHeight w:val="242"/>
          <w:jc w:val="center"/>
        </w:trPr>
        <w:tc>
          <w:tcPr>
            <w:tcW w:w="598" w:type="dxa"/>
            <w:vMerge/>
            <w:tcBorders>
              <w:left w:val="single" w:sz="4" w:space="0" w:color="auto"/>
              <w:right w:val="single" w:sz="4" w:space="0" w:color="auto"/>
            </w:tcBorders>
          </w:tcPr>
          <w:p w14:paraId="59F4C56A" w14:textId="77777777" w:rsidR="00533425" w:rsidRPr="00E45E14" w:rsidRDefault="00533425" w:rsidP="0084156D">
            <w:pPr>
              <w:adjustRightInd w:val="0"/>
              <w:snapToGrid w:val="0"/>
              <w:jc w:val="center"/>
              <w:rPr>
                <w:rFonts w:asciiTheme="minorEastAsia" w:hAnsiTheme="minorEastAsia" w:cs="宋体"/>
                <w:kern w:val="0"/>
                <w:sz w:val="18"/>
                <w:szCs w:val="18"/>
              </w:rPr>
            </w:pPr>
          </w:p>
        </w:tc>
        <w:tc>
          <w:tcPr>
            <w:tcW w:w="1078" w:type="dxa"/>
            <w:vMerge w:val="restart"/>
            <w:tcBorders>
              <w:top w:val="single" w:sz="4" w:space="0" w:color="auto"/>
              <w:left w:val="single" w:sz="4" w:space="0" w:color="auto"/>
              <w:right w:val="single" w:sz="4" w:space="0" w:color="auto"/>
            </w:tcBorders>
            <w:vAlign w:val="center"/>
          </w:tcPr>
          <w:p w14:paraId="1E46470E"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其中：</w:t>
            </w:r>
          </w:p>
        </w:tc>
        <w:tc>
          <w:tcPr>
            <w:tcW w:w="2928" w:type="dxa"/>
            <w:tcBorders>
              <w:top w:val="single" w:sz="4" w:space="0" w:color="auto"/>
              <w:left w:val="single" w:sz="4" w:space="0" w:color="auto"/>
              <w:bottom w:val="single" w:sz="4" w:space="0" w:color="auto"/>
              <w:right w:val="single" w:sz="4" w:space="0" w:color="auto"/>
            </w:tcBorders>
          </w:tcPr>
          <w:p w14:paraId="0920ABDF" w14:textId="77777777" w:rsidR="00533425" w:rsidRPr="00E45E14" w:rsidRDefault="00533425"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kern w:val="0"/>
                <w:sz w:val="18"/>
                <w:szCs w:val="18"/>
              </w:rPr>
              <w:t>3+3</w:t>
            </w:r>
            <w:proofErr w:type="gramStart"/>
            <w:r w:rsidRPr="00E45E14">
              <w:rPr>
                <w:rFonts w:asciiTheme="minorEastAsia" w:hAnsiTheme="minorEastAsia" w:cs="宋体"/>
                <w:kern w:val="0"/>
                <w:sz w:val="18"/>
                <w:szCs w:val="18"/>
              </w:rPr>
              <w:t>转段人数</w:t>
            </w:r>
            <w:proofErr w:type="gramEnd"/>
          </w:p>
        </w:tc>
        <w:tc>
          <w:tcPr>
            <w:tcW w:w="772" w:type="dxa"/>
            <w:tcBorders>
              <w:top w:val="single" w:sz="4" w:space="0" w:color="auto"/>
              <w:left w:val="single" w:sz="4" w:space="0" w:color="auto"/>
              <w:bottom w:val="single" w:sz="4" w:space="0" w:color="auto"/>
              <w:right w:val="single" w:sz="4" w:space="0" w:color="auto"/>
            </w:tcBorders>
          </w:tcPr>
          <w:p w14:paraId="456E3DF0"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人</w:t>
            </w:r>
          </w:p>
        </w:tc>
        <w:tc>
          <w:tcPr>
            <w:tcW w:w="1214" w:type="dxa"/>
            <w:tcBorders>
              <w:top w:val="single" w:sz="4" w:space="0" w:color="auto"/>
              <w:left w:val="nil"/>
              <w:bottom w:val="single" w:sz="4" w:space="0" w:color="auto"/>
              <w:right w:val="single" w:sz="4" w:space="0" w:color="auto"/>
            </w:tcBorders>
            <w:shd w:val="clear" w:color="auto" w:fill="auto"/>
            <w:vAlign w:val="bottom"/>
          </w:tcPr>
          <w:p w14:paraId="314AF54F" w14:textId="142D337E"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9</w:t>
            </w:r>
            <w:r>
              <w:rPr>
                <w:rFonts w:asciiTheme="minorEastAsia" w:hAnsiTheme="minorEastAsia" w:cs="宋体"/>
                <w:kern w:val="0"/>
                <w:sz w:val="18"/>
                <w:szCs w:val="18"/>
              </w:rPr>
              <w:t>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23B1985D" w14:textId="5EDBE6BE"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1</w:t>
            </w:r>
            <w:r>
              <w:rPr>
                <w:rFonts w:asciiTheme="minorEastAsia" w:hAnsiTheme="minorEastAsia" w:cs="宋体"/>
                <w:kern w:val="0"/>
                <w:sz w:val="18"/>
                <w:szCs w:val="18"/>
              </w:rPr>
              <w:t>22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6F2EF841" w14:textId="54EAE656"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3</w:t>
            </w:r>
            <w:r>
              <w:rPr>
                <w:rFonts w:asciiTheme="minorEastAsia" w:hAnsiTheme="minorEastAsia" w:cs="宋体"/>
                <w:kern w:val="0"/>
                <w:sz w:val="18"/>
                <w:szCs w:val="18"/>
              </w:rPr>
              <w:t>1</w:t>
            </w:r>
          </w:p>
        </w:tc>
      </w:tr>
      <w:tr w:rsidR="00533425" w:rsidRPr="00E45E14" w14:paraId="6FAEF397" w14:textId="77777777" w:rsidTr="007F07D6">
        <w:trPr>
          <w:trHeight w:val="257"/>
          <w:jc w:val="center"/>
        </w:trPr>
        <w:tc>
          <w:tcPr>
            <w:tcW w:w="598" w:type="dxa"/>
            <w:vMerge/>
            <w:tcBorders>
              <w:left w:val="single" w:sz="4" w:space="0" w:color="auto"/>
              <w:right w:val="single" w:sz="4" w:space="0" w:color="auto"/>
            </w:tcBorders>
          </w:tcPr>
          <w:p w14:paraId="2D892E9A" w14:textId="77777777" w:rsidR="00533425" w:rsidRPr="00E45E14" w:rsidRDefault="00533425" w:rsidP="0084156D">
            <w:pPr>
              <w:adjustRightInd w:val="0"/>
              <w:snapToGrid w:val="0"/>
              <w:jc w:val="center"/>
              <w:rPr>
                <w:rFonts w:asciiTheme="minorEastAsia" w:hAnsiTheme="minorEastAsia" w:cs="宋体"/>
                <w:kern w:val="0"/>
                <w:sz w:val="18"/>
                <w:szCs w:val="18"/>
              </w:rPr>
            </w:pPr>
          </w:p>
        </w:tc>
        <w:tc>
          <w:tcPr>
            <w:tcW w:w="1078" w:type="dxa"/>
            <w:vMerge/>
            <w:tcBorders>
              <w:left w:val="single" w:sz="4" w:space="0" w:color="auto"/>
              <w:right w:val="single" w:sz="4" w:space="0" w:color="auto"/>
            </w:tcBorders>
          </w:tcPr>
          <w:p w14:paraId="02CD9B3F" w14:textId="77777777" w:rsidR="00533425" w:rsidRPr="00E45E14" w:rsidRDefault="00533425" w:rsidP="0084156D">
            <w:pPr>
              <w:adjustRightInd w:val="0"/>
              <w:snapToGrid w:val="0"/>
              <w:jc w:val="center"/>
              <w:rPr>
                <w:rFonts w:asciiTheme="minorEastAsia" w:hAnsiTheme="minorEastAsia" w:cs="宋体"/>
                <w:kern w:val="0"/>
                <w:sz w:val="18"/>
                <w:szCs w:val="18"/>
              </w:rPr>
            </w:pPr>
          </w:p>
        </w:tc>
        <w:tc>
          <w:tcPr>
            <w:tcW w:w="2928" w:type="dxa"/>
            <w:tcBorders>
              <w:top w:val="single" w:sz="4" w:space="0" w:color="auto"/>
              <w:left w:val="single" w:sz="4" w:space="0" w:color="auto"/>
              <w:bottom w:val="single" w:sz="4" w:space="0" w:color="auto"/>
              <w:right w:val="single" w:sz="4" w:space="0" w:color="auto"/>
            </w:tcBorders>
          </w:tcPr>
          <w:p w14:paraId="24C97670" w14:textId="77777777" w:rsidR="00533425" w:rsidRPr="00E45E14" w:rsidRDefault="00533425"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对口单招专科升学人数</w:t>
            </w:r>
          </w:p>
        </w:tc>
        <w:tc>
          <w:tcPr>
            <w:tcW w:w="772" w:type="dxa"/>
            <w:tcBorders>
              <w:top w:val="single" w:sz="4" w:space="0" w:color="auto"/>
              <w:left w:val="single" w:sz="4" w:space="0" w:color="auto"/>
              <w:bottom w:val="single" w:sz="4" w:space="0" w:color="auto"/>
              <w:right w:val="single" w:sz="4" w:space="0" w:color="auto"/>
            </w:tcBorders>
          </w:tcPr>
          <w:p w14:paraId="5FD16328"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人</w:t>
            </w:r>
          </w:p>
        </w:tc>
        <w:tc>
          <w:tcPr>
            <w:tcW w:w="1214" w:type="dxa"/>
            <w:tcBorders>
              <w:top w:val="single" w:sz="4" w:space="0" w:color="auto"/>
              <w:left w:val="nil"/>
              <w:bottom w:val="single" w:sz="4" w:space="0" w:color="auto"/>
              <w:right w:val="single" w:sz="4" w:space="0" w:color="auto"/>
            </w:tcBorders>
            <w:shd w:val="clear" w:color="auto" w:fill="auto"/>
            <w:vAlign w:val="bottom"/>
          </w:tcPr>
          <w:p w14:paraId="7ED5D669" w14:textId="5BA7F562"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7</w:t>
            </w:r>
            <w:r>
              <w:rPr>
                <w:rFonts w:asciiTheme="minorEastAsia" w:hAnsiTheme="minorEastAsia" w:cs="宋体"/>
                <w:kern w:val="0"/>
                <w:sz w:val="18"/>
                <w:szCs w:val="18"/>
              </w:rPr>
              <w:t>03</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6C8F7506" w14:textId="2ED9EA18"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1</w:t>
            </w:r>
            <w:r>
              <w:rPr>
                <w:rFonts w:asciiTheme="minorEastAsia" w:hAnsiTheme="minorEastAsia" w:cs="宋体"/>
                <w:kern w:val="0"/>
                <w:sz w:val="18"/>
                <w:szCs w:val="18"/>
              </w:rPr>
              <w:t>133</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5689632F" w14:textId="3DC26692"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4</w:t>
            </w:r>
            <w:r>
              <w:rPr>
                <w:rFonts w:asciiTheme="minorEastAsia" w:hAnsiTheme="minorEastAsia" w:cs="宋体"/>
                <w:kern w:val="0"/>
                <w:sz w:val="18"/>
                <w:szCs w:val="18"/>
              </w:rPr>
              <w:t>30</w:t>
            </w:r>
          </w:p>
        </w:tc>
      </w:tr>
      <w:tr w:rsidR="00533425" w:rsidRPr="00E45E14" w14:paraId="0B0BFB38" w14:textId="77777777" w:rsidTr="007F07D6">
        <w:trPr>
          <w:trHeight w:val="242"/>
          <w:jc w:val="center"/>
        </w:trPr>
        <w:tc>
          <w:tcPr>
            <w:tcW w:w="598" w:type="dxa"/>
            <w:vMerge/>
            <w:tcBorders>
              <w:left w:val="single" w:sz="4" w:space="0" w:color="auto"/>
              <w:bottom w:val="single" w:sz="4" w:space="0" w:color="auto"/>
              <w:right w:val="single" w:sz="4" w:space="0" w:color="auto"/>
            </w:tcBorders>
          </w:tcPr>
          <w:p w14:paraId="25C3C8D1" w14:textId="77777777" w:rsidR="00533425" w:rsidRPr="00E45E14" w:rsidRDefault="00533425" w:rsidP="0084156D">
            <w:pPr>
              <w:adjustRightInd w:val="0"/>
              <w:snapToGrid w:val="0"/>
              <w:jc w:val="left"/>
              <w:rPr>
                <w:rFonts w:asciiTheme="minorEastAsia" w:hAnsiTheme="minorEastAsia" w:cs="宋体"/>
                <w:kern w:val="0"/>
                <w:sz w:val="18"/>
                <w:szCs w:val="18"/>
              </w:rPr>
            </w:pPr>
          </w:p>
        </w:tc>
        <w:tc>
          <w:tcPr>
            <w:tcW w:w="1078" w:type="dxa"/>
            <w:vMerge/>
            <w:tcBorders>
              <w:left w:val="single" w:sz="4" w:space="0" w:color="auto"/>
              <w:bottom w:val="single" w:sz="4" w:space="0" w:color="auto"/>
              <w:right w:val="single" w:sz="4" w:space="0" w:color="auto"/>
            </w:tcBorders>
          </w:tcPr>
          <w:p w14:paraId="62FBAF33" w14:textId="77777777" w:rsidR="00533425" w:rsidRPr="00E45E14" w:rsidRDefault="00533425" w:rsidP="0084156D">
            <w:pPr>
              <w:adjustRightInd w:val="0"/>
              <w:snapToGrid w:val="0"/>
              <w:jc w:val="left"/>
              <w:rPr>
                <w:rFonts w:asciiTheme="minorEastAsia" w:hAnsiTheme="minorEastAsia" w:cs="宋体"/>
                <w:kern w:val="0"/>
                <w:sz w:val="18"/>
                <w:szCs w:val="18"/>
              </w:rPr>
            </w:pPr>
          </w:p>
        </w:tc>
        <w:tc>
          <w:tcPr>
            <w:tcW w:w="2928" w:type="dxa"/>
            <w:tcBorders>
              <w:top w:val="single" w:sz="4" w:space="0" w:color="auto"/>
              <w:left w:val="single" w:sz="4" w:space="0" w:color="auto"/>
              <w:bottom w:val="single" w:sz="4" w:space="0" w:color="auto"/>
              <w:right w:val="single" w:sz="4" w:space="0" w:color="auto"/>
            </w:tcBorders>
          </w:tcPr>
          <w:p w14:paraId="6C7D16FC" w14:textId="77777777" w:rsidR="00533425" w:rsidRPr="00E45E14" w:rsidRDefault="00533425" w:rsidP="0084156D">
            <w:pPr>
              <w:adjustRightInd w:val="0"/>
              <w:snapToGrid w:val="0"/>
              <w:jc w:val="left"/>
              <w:rPr>
                <w:rFonts w:asciiTheme="minorEastAsia" w:hAnsiTheme="minorEastAsia" w:cs="宋体"/>
                <w:kern w:val="0"/>
                <w:sz w:val="18"/>
                <w:szCs w:val="18"/>
              </w:rPr>
            </w:pPr>
            <w:r w:rsidRPr="00E45E14">
              <w:rPr>
                <w:rFonts w:asciiTheme="minorEastAsia" w:hAnsiTheme="minorEastAsia" w:cs="宋体" w:hint="eastAsia"/>
                <w:kern w:val="0"/>
                <w:sz w:val="18"/>
                <w:szCs w:val="18"/>
              </w:rPr>
              <w:t>对口单招本科升学人数</w:t>
            </w:r>
          </w:p>
        </w:tc>
        <w:tc>
          <w:tcPr>
            <w:tcW w:w="772" w:type="dxa"/>
            <w:tcBorders>
              <w:top w:val="single" w:sz="4" w:space="0" w:color="auto"/>
              <w:left w:val="single" w:sz="4" w:space="0" w:color="auto"/>
              <w:bottom w:val="single" w:sz="4" w:space="0" w:color="auto"/>
              <w:right w:val="single" w:sz="4" w:space="0" w:color="auto"/>
            </w:tcBorders>
          </w:tcPr>
          <w:p w14:paraId="15E7AB20" w14:textId="77777777" w:rsidR="00533425" w:rsidRPr="00E45E14" w:rsidRDefault="00533425" w:rsidP="0084156D">
            <w:pPr>
              <w:adjustRightInd w:val="0"/>
              <w:snapToGrid w:val="0"/>
              <w:jc w:val="center"/>
              <w:rPr>
                <w:rFonts w:asciiTheme="minorEastAsia" w:hAnsiTheme="minorEastAsia" w:cs="宋体"/>
                <w:kern w:val="0"/>
                <w:sz w:val="18"/>
                <w:szCs w:val="18"/>
              </w:rPr>
            </w:pPr>
            <w:r w:rsidRPr="00E45E14">
              <w:rPr>
                <w:rFonts w:asciiTheme="minorEastAsia" w:hAnsiTheme="minorEastAsia" w:cs="宋体" w:hint="eastAsia"/>
                <w:kern w:val="0"/>
                <w:sz w:val="18"/>
                <w:szCs w:val="18"/>
              </w:rPr>
              <w:t>人</w:t>
            </w:r>
          </w:p>
        </w:tc>
        <w:tc>
          <w:tcPr>
            <w:tcW w:w="1214" w:type="dxa"/>
            <w:tcBorders>
              <w:top w:val="single" w:sz="4" w:space="0" w:color="auto"/>
              <w:left w:val="nil"/>
              <w:bottom w:val="single" w:sz="4" w:space="0" w:color="auto"/>
              <w:right w:val="single" w:sz="4" w:space="0" w:color="auto"/>
            </w:tcBorders>
            <w:shd w:val="clear" w:color="auto" w:fill="auto"/>
            <w:vAlign w:val="bottom"/>
          </w:tcPr>
          <w:p w14:paraId="739C9B8D" w14:textId="211EEC6B"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3</w:t>
            </w:r>
            <w:r>
              <w:rPr>
                <w:rFonts w:asciiTheme="minorEastAsia" w:hAnsiTheme="minorEastAsia" w:cs="宋体"/>
                <w:kern w:val="0"/>
                <w:sz w:val="18"/>
                <w:szCs w:val="18"/>
              </w:rPr>
              <w:t>9</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bottom"/>
          </w:tcPr>
          <w:p w14:paraId="5A086183" w14:textId="3A6083BD"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14:paraId="0E91D102" w14:textId="4B6B4B48" w:rsidR="00533425" w:rsidRPr="00E45E14" w:rsidRDefault="00D33863" w:rsidP="0084156D">
            <w:pPr>
              <w:adjustRightInd w:val="0"/>
              <w:snapToGrid w:val="0"/>
              <w:jc w:val="center"/>
              <w:rPr>
                <w:rFonts w:asciiTheme="minorEastAsia" w:hAnsiTheme="minorEastAsia" w:cs="宋体"/>
                <w:kern w:val="0"/>
                <w:sz w:val="18"/>
                <w:szCs w:val="18"/>
              </w:rPr>
            </w:pPr>
            <w:r>
              <w:rPr>
                <w:rFonts w:asciiTheme="minorEastAsia" w:hAnsiTheme="minorEastAsia" w:cs="宋体" w:hint="eastAsia"/>
                <w:kern w:val="0"/>
                <w:sz w:val="18"/>
                <w:szCs w:val="18"/>
              </w:rPr>
              <w:t>-</w:t>
            </w:r>
            <w:r>
              <w:rPr>
                <w:rFonts w:asciiTheme="minorEastAsia" w:hAnsiTheme="minorEastAsia" w:cs="宋体"/>
                <w:kern w:val="0"/>
                <w:sz w:val="18"/>
                <w:szCs w:val="18"/>
              </w:rPr>
              <w:t>30</w:t>
            </w:r>
          </w:p>
        </w:tc>
      </w:tr>
    </w:tbl>
    <w:p w14:paraId="65B13D60" w14:textId="213FC26E" w:rsidR="00533425" w:rsidRDefault="00533425" w:rsidP="0084156D">
      <w:pPr>
        <w:adjustRightInd w:val="0"/>
        <w:snapToGrid w:val="0"/>
        <w:jc w:val="left"/>
        <w:rPr>
          <w:rFonts w:asciiTheme="minorEastAsia" w:hAnsiTheme="minorEastAsia" w:cs="宋体"/>
          <w:kern w:val="0"/>
          <w:sz w:val="18"/>
          <w:szCs w:val="18"/>
        </w:rPr>
      </w:pPr>
    </w:p>
    <w:p w14:paraId="56A2874C" w14:textId="1FA9C124" w:rsidR="008C74C8" w:rsidRPr="00372662" w:rsidRDefault="00CF5D01" w:rsidP="0084156D">
      <w:pPr>
        <w:adjustRightInd w:val="0"/>
        <w:snapToGrid w:val="0"/>
        <w:ind w:firstLineChars="200" w:firstLine="640"/>
        <w:rPr>
          <w:rFonts w:ascii="黑体" w:eastAsia="黑体" w:hAnsi="黑体"/>
          <w:bCs/>
          <w:color w:val="000000"/>
          <w:sz w:val="32"/>
          <w:szCs w:val="32"/>
        </w:rPr>
      </w:pPr>
      <w:bookmarkStart w:id="15" w:name="_Toc67553043"/>
      <w:r w:rsidRPr="00372662">
        <w:rPr>
          <w:rFonts w:ascii="黑体" w:eastAsia="黑体" w:hAnsi="黑体" w:hint="eastAsia"/>
          <w:bCs/>
          <w:color w:val="000000"/>
          <w:sz w:val="32"/>
          <w:szCs w:val="32"/>
        </w:rPr>
        <w:t>4.质量保障建设</w:t>
      </w:r>
      <w:bookmarkEnd w:id="15"/>
    </w:p>
    <w:p w14:paraId="651FA338" w14:textId="3C08278B" w:rsidR="00A03EF6" w:rsidRPr="00372662" w:rsidRDefault="00610687" w:rsidP="0084156D">
      <w:pPr>
        <w:adjustRightInd w:val="0"/>
        <w:snapToGrid w:val="0"/>
        <w:ind w:firstLineChars="200" w:firstLine="600"/>
        <w:rPr>
          <w:rFonts w:ascii="宋体" w:hAnsi="宋体"/>
          <w:bCs/>
          <w:color w:val="000000"/>
          <w:sz w:val="30"/>
          <w:szCs w:val="30"/>
        </w:rPr>
      </w:pPr>
      <w:r w:rsidRPr="00372662">
        <w:rPr>
          <w:rFonts w:ascii="宋体" w:hAnsi="宋体" w:hint="eastAsia"/>
          <w:bCs/>
          <w:color w:val="000000"/>
          <w:sz w:val="30"/>
          <w:szCs w:val="30"/>
        </w:rPr>
        <w:t>4</w:t>
      </w:r>
      <w:r w:rsidRPr="00372662">
        <w:rPr>
          <w:rFonts w:ascii="宋体" w:hAnsi="宋体"/>
          <w:bCs/>
          <w:color w:val="000000"/>
          <w:sz w:val="30"/>
          <w:szCs w:val="30"/>
        </w:rPr>
        <w:t>.1</w:t>
      </w:r>
      <w:r w:rsidRPr="00372662">
        <w:rPr>
          <w:rFonts w:ascii="宋体" w:hAnsi="宋体" w:hint="eastAsia"/>
          <w:bCs/>
          <w:color w:val="000000"/>
          <w:sz w:val="30"/>
          <w:szCs w:val="30"/>
        </w:rPr>
        <w:t>质量保障体系</w:t>
      </w:r>
    </w:p>
    <w:p w14:paraId="1522C54C" w14:textId="0A186677" w:rsidR="00610687" w:rsidRPr="00A03EF6" w:rsidRDefault="00610687"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为适应社会发展的需要，贴近地方经济办学，建立了人才需求与专业设置动态调整机制，各校均成立了由行业企业专家和本校骨干教师组成的专业建设委员会，进行了广泛的调研，并根据调研结果和学校专业建设规划制定了各专业建设规划和每年的年度发展建设实施规划，并在每年度进行专业建设工作总结。</w:t>
      </w:r>
    </w:p>
    <w:p w14:paraId="71F7A024" w14:textId="01BF4D42" w:rsidR="00610687" w:rsidRPr="00A03EF6" w:rsidRDefault="00610687"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按照教育与产业、学校与企业、专业设置与职业岗位相对接的原则进行专业动态调整，主动适应区域产业结构优化升级要求，重点建设面向本地重点产业、优势产业和战</w:t>
      </w:r>
      <w:r w:rsidRPr="00A03EF6">
        <w:rPr>
          <w:rFonts w:asciiTheme="majorEastAsia" w:eastAsiaTheme="majorEastAsia" w:hAnsiTheme="majorEastAsia" w:hint="eastAsia"/>
          <w:sz w:val="24"/>
          <w:szCs w:val="24"/>
        </w:rPr>
        <w:lastRenderedPageBreak/>
        <w:t>略性新兴产业共建专业。2020年，姜堰中专继续与泰州职业技术学院数控技术应用专业、建筑工程施工两个专业联办3+3大专直通车，与江苏农牧科技技术学院计算机应用专业联办3+3大专直通车，与盐城工业职业技术学院汽车运用与维修专业联办3+3大专直通车，深化与江苏旅游职业学院旅游管理专业的合作，为学生的学历提升提供多种渠道，有效促进了中高职的衔接。</w:t>
      </w:r>
    </w:p>
    <w:p w14:paraId="795D4412" w14:textId="58758242" w:rsidR="008C74C8" w:rsidRPr="00A03EF6" w:rsidRDefault="008C74C8"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在教学质量管理上，</w:t>
      </w:r>
      <w:r w:rsidR="0044684C" w:rsidRPr="00A03EF6">
        <w:rPr>
          <w:rFonts w:asciiTheme="majorEastAsia" w:eastAsiaTheme="majorEastAsia" w:hAnsiTheme="majorEastAsia" w:hint="eastAsia"/>
          <w:sz w:val="24"/>
          <w:szCs w:val="24"/>
        </w:rPr>
        <w:t>各校</w:t>
      </w:r>
      <w:r w:rsidRPr="00A03EF6">
        <w:rPr>
          <w:rFonts w:asciiTheme="majorEastAsia" w:eastAsiaTheme="majorEastAsia" w:hAnsiTheme="majorEastAsia" w:hint="eastAsia"/>
          <w:sz w:val="24"/>
          <w:szCs w:val="24"/>
        </w:rPr>
        <w:t>坚持教案审批制、教学</w:t>
      </w:r>
      <w:proofErr w:type="gramStart"/>
      <w:r w:rsidRPr="00A03EF6">
        <w:rPr>
          <w:rFonts w:asciiTheme="majorEastAsia" w:eastAsiaTheme="majorEastAsia" w:hAnsiTheme="majorEastAsia" w:hint="eastAsia"/>
          <w:sz w:val="24"/>
          <w:szCs w:val="24"/>
        </w:rPr>
        <w:t>常规月</w:t>
      </w:r>
      <w:proofErr w:type="gramEnd"/>
      <w:r w:rsidRPr="00A03EF6">
        <w:rPr>
          <w:rFonts w:asciiTheme="majorEastAsia" w:eastAsiaTheme="majorEastAsia" w:hAnsiTheme="majorEastAsia" w:hint="eastAsia"/>
          <w:sz w:val="24"/>
          <w:szCs w:val="24"/>
        </w:rPr>
        <w:t>查制、随堂听课制，切实把好导师带徒关、“双师型”教师技能关、学生实习安全关、教师绩效考核关。</w:t>
      </w:r>
    </w:p>
    <w:p w14:paraId="0A0963AC" w14:textId="7185AAD6" w:rsidR="008C74C8" w:rsidRPr="00A03EF6" w:rsidRDefault="008C74C8"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在教学质量标准上，</w:t>
      </w:r>
      <w:r w:rsidR="0044684C" w:rsidRPr="00A03EF6">
        <w:rPr>
          <w:rFonts w:asciiTheme="majorEastAsia" w:eastAsiaTheme="majorEastAsia" w:hAnsiTheme="majorEastAsia" w:hint="eastAsia"/>
          <w:sz w:val="24"/>
          <w:szCs w:val="24"/>
        </w:rPr>
        <w:t>各校</w:t>
      </w:r>
      <w:r w:rsidRPr="00A03EF6">
        <w:rPr>
          <w:rFonts w:asciiTheme="majorEastAsia" w:eastAsiaTheme="majorEastAsia" w:hAnsiTheme="majorEastAsia" w:hint="eastAsia"/>
          <w:sz w:val="24"/>
          <w:szCs w:val="24"/>
        </w:rPr>
        <w:t>组织教师认真“学标贯标用标”，深化“三教”（教师教材教法）改革。教师严格按照课程标准进行教学。在教材管理上，坚持由专业部提供教材使用计划，教学处根据教学计划和课程标准的要求审定，文化课、专业课均以国家规划教材为蓝本，同时针对学生和市场需求，编写校本教材，力求使教材实用化、规范化。</w:t>
      </w:r>
    </w:p>
    <w:p w14:paraId="25417E26" w14:textId="60E39851" w:rsidR="008C74C8" w:rsidRPr="00A03EF6" w:rsidRDefault="008C74C8"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在教学质量评价上，以省学业水平考试为抓手，以考促教、以考促学。平时注重课堂教学的督查。抓好期中、期末考核和质量分析，通过督导听课、师生座谈，评教评学，及时反馈，纠正偏差，保证了教学秩序的正常化，促进了教学改革的深入开展。定期组织行业企业代表、家长代表、学生代表对教学工作进行评价，多方获取信息，虚心听取建议，改进教学工作。</w:t>
      </w:r>
    </w:p>
    <w:p w14:paraId="0AD59175"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16" w:name="_Toc67553044"/>
      <w:r w:rsidRPr="00372662">
        <w:rPr>
          <w:rFonts w:ascii="宋体" w:hAnsi="宋体" w:hint="eastAsia"/>
          <w:bCs/>
          <w:color w:val="000000"/>
          <w:sz w:val="30"/>
          <w:szCs w:val="30"/>
        </w:rPr>
        <w:t>4.2学校基础能力建设</w:t>
      </w:r>
      <w:bookmarkEnd w:id="16"/>
    </w:p>
    <w:p w14:paraId="24289056" w14:textId="77777777" w:rsidR="00610687" w:rsidRPr="00A03EF6" w:rsidRDefault="00610687"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1.依托专业建设，打造实训基地。</w:t>
      </w:r>
    </w:p>
    <w:p w14:paraId="33197E2B" w14:textId="2AC8C476" w:rsidR="00952CA1" w:rsidRPr="00A03EF6" w:rsidRDefault="00610687"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专业建设和实训基地建设是加强基础能力建设的核心，是提高教育教学质量和办学效益，不断增强服务经济社会发展的基础建设。我区职业学校紧跟产业调整步伐，合理设置专业，树立精品意识，打造品牌专业。姜堰中专数控、建筑专业已成为</w:t>
      </w:r>
      <w:proofErr w:type="gramStart"/>
      <w:r w:rsidRPr="00A03EF6">
        <w:rPr>
          <w:rFonts w:asciiTheme="majorEastAsia" w:eastAsiaTheme="majorEastAsia" w:hAnsiTheme="majorEastAsia" w:hint="eastAsia"/>
          <w:sz w:val="24"/>
          <w:szCs w:val="24"/>
        </w:rPr>
        <w:t>省品牌</w:t>
      </w:r>
      <w:proofErr w:type="gramEnd"/>
      <w:r w:rsidRPr="00A03EF6">
        <w:rPr>
          <w:rFonts w:asciiTheme="majorEastAsia" w:eastAsiaTheme="majorEastAsia" w:hAnsiTheme="majorEastAsia" w:hint="eastAsia"/>
          <w:sz w:val="24"/>
          <w:szCs w:val="24"/>
        </w:rPr>
        <w:t>专业，幼儿保育专业、汽车运用与维修专业也已成为姜堰区知名专业。</w:t>
      </w:r>
      <w:r w:rsidR="00952CA1" w:rsidRPr="00A03EF6">
        <w:rPr>
          <w:rFonts w:asciiTheme="majorEastAsia" w:eastAsiaTheme="majorEastAsia" w:hAnsiTheme="majorEastAsia" w:hint="eastAsia"/>
          <w:sz w:val="24"/>
          <w:szCs w:val="24"/>
        </w:rPr>
        <w:t>目前建有数控技术应用、建筑工程施工2个省级实训基地,数控技术应用实训基地是省高水平示范性实训基地，建有泰州市</w:t>
      </w:r>
      <w:proofErr w:type="gramStart"/>
      <w:r w:rsidR="00952CA1" w:rsidRPr="00A03EF6">
        <w:rPr>
          <w:rFonts w:asciiTheme="majorEastAsia" w:eastAsiaTheme="majorEastAsia" w:hAnsiTheme="majorEastAsia" w:hint="eastAsia"/>
          <w:sz w:val="24"/>
          <w:szCs w:val="24"/>
        </w:rPr>
        <w:t>于跃忠中</w:t>
      </w:r>
      <w:proofErr w:type="gramEnd"/>
      <w:r w:rsidR="00952CA1" w:rsidRPr="00A03EF6">
        <w:rPr>
          <w:rFonts w:asciiTheme="majorEastAsia" w:eastAsiaTheme="majorEastAsia" w:hAnsiTheme="majorEastAsia" w:hint="eastAsia"/>
          <w:sz w:val="24"/>
          <w:szCs w:val="24"/>
        </w:rPr>
        <w:t>职数控名师工作室。</w:t>
      </w:r>
    </w:p>
    <w:p w14:paraId="0ABABAA7" w14:textId="77777777" w:rsidR="00610687" w:rsidRPr="00A03EF6" w:rsidRDefault="00610687" w:rsidP="0084156D">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2.瞄准“双师”、“名师”，全面强化师资培训。</w:t>
      </w:r>
    </w:p>
    <w:p w14:paraId="38973C1C" w14:textId="73259AE9" w:rsidR="00610687" w:rsidRPr="00A03EF6" w:rsidRDefault="00610687" w:rsidP="00CC1119">
      <w:pPr>
        <w:adjustRightInd w:val="0"/>
        <w:snapToGrid w:val="0"/>
        <w:ind w:firstLineChars="200" w:firstLine="480"/>
        <w:rPr>
          <w:rFonts w:asciiTheme="majorEastAsia" w:eastAsiaTheme="majorEastAsia" w:hAnsiTheme="majorEastAsia"/>
          <w:sz w:val="24"/>
          <w:szCs w:val="24"/>
        </w:rPr>
      </w:pPr>
      <w:r w:rsidRPr="00A03EF6">
        <w:rPr>
          <w:rFonts w:asciiTheme="majorEastAsia" w:eastAsiaTheme="majorEastAsia" w:hAnsiTheme="majorEastAsia" w:hint="eastAsia"/>
          <w:sz w:val="24"/>
          <w:szCs w:val="24"/>
        </w:rPr>
        <w:t>高层次、高水平、高素质师资队伍是加强基础能力建设的关键，是提高教育教学质量和办学水平的根本办证。姜堰中专以培养“双师”</w:t>
      </w:r>
      <w:r w:rsidR="00CC1119">
        <w:rPr>
          <w:rFonts w:asciiTheme="majorEastAsia" w:eastAsiaTheme="majorEastAsia" w:hAnsiTheme="majorEastAsia" w:hint="eastAsia"/>
          <w:sz w:val="24"/>
          <w:szCs w:val="24"/>
        </w:rPr>
        <w:t>、</w:t>
      </w:r>
      <w:r w:rsidRPr="00A03EF6">
        <w:rPr>
          <w:rFonts w:asciiTheme="majorEastAsia" w:eastAsiaTheme="majorEastAsia" w:hAnsiTheme="majorEastAsia" w:hint="eastAsia"/>
          <w:sz w:val="24"/>
          <w:szCs w:val="24"/>
        </w:rPr>
        <w:t>打造“名师”为目标，有计划、多层次、全方位培养师资队伍。一是制定“一年合格、两年过关、三年优秀”青年教师培养计划；二是以“青蓝工程”为依托，积极创造条件，启动名师培养工程，</w:t>
      </w:r>
      <w:proofErr w:type="gramStart"/>
      <w:r w:rsidRPr="00A03EF6">
        <w:rPr>
          <w:rFonts w:asciiTheme="majorEastAsia" w:eastAsiaTheme="majorEastAsia" w:hAnsiTheme="majorEastAsia" w:hint="eastAsia"/>
          <w:sz w:val="24"/>
          <w:szCs w:val="24"/>
        </w:rPr>
        <w:t>以评促训</w:t>
      </w:r>
      <w:proofErr w:type="gramEnd"/>
      <w:r w:rsidRPr="00A03EF6">
        <w:rPr>
          <w:rFonts w:asciiTheme="majorEastAsia" w:eastAsiaTheme="majorEastAsia" w:hAnsiTheme="majorEastAsia" w:hint="eastAsia"/>
          <w:sz w:val="24"/>
          <w:szCs w:val="24"/>
        </w:rPr>
        <w:t>、动态管理，精心打造骨干教师、名优教师队伍。三是制定出台《“双师型”教师培养方案》和《专业教师进企业培养方案》，建立健全“双师型”教师队伍培养的</w:t>
      </w:r>
      <w:proofErr w:type="gramStart"/>
      <w:r w:rsidRPr="00A03EF6">
        <w:rPr>
          <w:rFonts w:asciiTheme="majorEastAsia" w:eastAsiaTheme="majorEastAsia" w:hAnsiTheme="majorEastAsia" w:hint="eastAsia"/>
          <w:sz w:val="24"/>
          <w:szCs w:val="24"/>
        </w:rPr>
        <w:t>长效保障</w:t>
      </w:r>
      <w:proofErr w:type="gramEnd"/>
      <w:r w:rsidRPr="00A03EF6">
        <w:rPr>
          <w:rFonts w:asciiTheme="majorEastAsia" w:eastAsiaTheme="majorEastAsia" w:hAnsiTheme="majorEastAsia" w:hint="eastAsia"/>
          <w:sz w:val="24"/>
          <w:szCs w:val="24"/>
        </w:rPr>
        <w:t>机制。</w:t>
      </w:r>
    </w:p>
    <w:p w14:paraId="217A840C" w14:textId="30DBAF6C" w:rsidR="008A0335" w:rsidRPr="00372662" w:rsidRDefault="00CF5D01" w:rsidP="00CC1119">
      <w:pPr>
        <w:adjustRightInd w:val="0"/>
        <w:snapToGrid w:val="0"/>
        <w:ind w:firstLineChars="200" w:firstLine="600"/>
        <w:rPr>
          <w:rFonts w:ascii="宋体" w:hAnsi="宋体"/>
          <w:bCs/>
          <w:color w:val="000000"/>
          <w:sz w:val="30"/>
          <w:szCs w:val="30"/>
        </w:rPr>
      </w:pPr>
      <w:bookmarkStart w:id="17" w:name="_Toc67553045"/>
      <w:r w:rsidRPr="00372662">
        <w:rPr>
          <w:rFonts w:ascii="宋体" w:hAnsi="宋体" w:hint="eastAsia"/>
          <w:bCs/>
          <w:color w:val="000000"/>
          <w:sz w:val="30"/>
          <w:szCs w:val="30"/>
        </w:rPr>
        <w:t>4.3师资队伍建设</w:t>
      </w:r>
      <w:bookmarkEnd w:id="17"/>
    </w:p>
    <w:p w14:paraId="630BA1BB" w14:textId="1EDB6810" w:rsidR="003338CE" w:rsidRPr="00373A69" w:rsidRDefault="003338CE" w:rsidP="00CC1119">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1</w:t>
      </w:r>
      <w:r w:rsidRPr="00373A69">
        <w:rPr>
          <w:rFonts w:asciiTheme="majorEastAsia" w:eastAsiaTheme="majorEastAsia" w:hAnsiTheme="majorEastAsia"/>
          <w:sz w:val="24"/>
          <w:szCs w:val="24"/>
        </w:rPr>
        <w:t>.</w:t>
      </w:r>
      <w:r w:rsidRPr="00373A69">
        <w:rPr>
          <w:rFonts w:asciiTheme="majorEastAsia" w:eastAsiaTheme="majorEastAsia" w:hAnsiTheme="majorEastAsia" w:hint="eastAsia"/>
          <w:sz w:val="24"/>
          <w:szCs w:val="24"/>
        </w:rPr>
        <w:t>全员培训工程。</w:t>
      </w:r>
    </w:p>
    <w:p w14:paraId="64B8975D" w14:textId="3A5D2F8A" w:rsidR="003338CE" w:rsidRPr="00373A69" w:rsidRDefault="003338CE" w:rsidP="00CC1119">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各校邀请省内外职业教育专家进行学科教学、教研科研、班主任工作、信息化教学等方面的培训。积极开展校本</w:t>
      </w:r>
      <w:proofErr w:type="gramStart"/>
      <w:r w:rsidRPr="00373A69">
        <w:rPr>
          <w:rFonts w:asciiTheme="majorEastAsia" w:eastAsiaTheme="majorEastAsia" w:hAnsiTheme="majorEastAsia" w:hint="eastAsia"/>
          <w:sz w:val="24"/>
          <w:szCs w:val="24"/>
        </w:rPr>
        <w:t>研</w:t>
      </w:r>
      <w:proofErr w:type="gramEnd"/>
      <w:r w:rsidRPr="00373A69">
        <w:rPr>
          <w:rFonts w:asciiTheme="majorEastAsia" w:eastAsiaTheme="majorEastAsia" w:hAnsiTheme="majorEastAsia" w:hint="eastAsia"/>
          <w:sz w:val="24"/>
          <w:szCs w:val="24"/>
        </w:rPr>
        <w:t>训活动，让</w:t>
      </w:r>
      <w:r w:rsidR="00CC1119">
        <w:rPr>
          <w:rFonts w:asciiTheme="majorEastAsia" w:eastAsiaTheme="majorEastAsia" w:hAnsiTheme="majorEastAsia" w:hint="eastAsia"/>
          <w:noProof/>
          <w:sz w:val="24"/>
          <w:szCs w:val="24"/>
        </w:rPr>
        <w:drawing>
          <wp:anchor distT="0" distB="0" distL="114300" distR="114300" simplePos="0" relativeHeight="251669504" behindDoc="1" locked="1" layoutInCell="1" allowOverlap="1" wp14:anchorId="23F58180" wp14:editId="7B79B4A5">
            <wp:simplePos x="0" y="0"/>
            <wp:positionH relativeFrom="margin">
              <wp:posOffset>45720</wp:posOffset>
            </wp:positionH>
            <wp:positionV relativeFrom="paragraph">
              <wp:posOffset>-99060</wp:posOffset>
            </wp:positionV>
            <wp:extent cx="3098165" cy="1995170"/>
            <wp:effectExtent l="0" t="0" r="6985" b="5080"/>
            <wp:wrapTight wrapText="bothSides">
              <wp:wrapPolygon edited="0">
                <wp:start x="0" y="0"/>
                <wp:lineTo x="0" y="21449"/>
                <wp:lineTo x="21516" y="21449"/>
                <wp:lineTo x="21516"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8165"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A69">
        <w:rPr>
          <w:rFonts w:asciiTheme="majorEastAsia" w:eastAsiaTheme="majorEastAsia" w:hAnsiTheme="majorEastAsia" w:hint="eastAsia"/>
          <w:sz w:val="24"/>
          <w:szCs w:val="24"/>
        </w:rPr>
        <w:t>优秀班主任现身说法，先进教师传经送宝，用身边人教育培养身边人。充分利用江苏教师教育网、江苏职教网、姜堰教育网等网络，加强QQ群、</w:t>
      </w:r>
      <w:proofErr w:type="gramStart"/>
      <w:r w:rsidRPr="00373A69">
        <w:rPr>
          <w:rFonts w:asciiTheme="majorEastAsia" w:eastAsiaTheme="majorEastAsia" w:hAnsiTheme="majorEastAsia" w:hint="eastAsia"/>
          <w:sz w:val="24"/>
          <w:szCs w:val="24"/>
        </w:rPr>
        <w:t>微信群</w:t>
      </w:r>
      <w:proofErr w:type="gramEnd"/>
      <w:r w:rsidRPr="00373A69">
        <w:rPr>
          <w:rFonts w:asciiTheme="majorEastAsia" w:eastAsiaTheme="majorEastAsia" w:hAnsiTheme="majorEastAsia" w:hint="eastAsia"/>
          <w:sz w:val="24"/>
          <w:szCs w:val="24"/>
        </w:rPr>
        <w:t>，</w:t>
      </w:r>
      <w:proofErr w:type="gramStart"/>
      <w:r w:rsidRPr="00373A69">
        <w:rPr>
          <w:rFonts w:asciiTheme="majorEastAsia" w:eastAsiaTheme="majorEastAsia" w:hAnsiTheme="majorEastAsia" w:hint="eastAsia"/>
          <w:sz w:val="24"/>
          <w:szCs w:val="24"/>
        </w:rPr>
        <w:t>教育博客等</w:t>
      </w:r>
      <w:proofErr w:type="gramEnd"/>
      <w:r w:rsidRPr="00373A69">
        <w:rPr>
          <w:rFonts w:asciiTheme="majorEastAsia" w:eastAsiaTheme="majorEastAsia" w:hAnsiTheme="majorEastAsia" w:hint="eastAsia"/>
          <w:sz w:val="24"/>
          <w:szCs w:val="24"/>
        </w:rPr>
        <w:t>平台建设，打造“学校、专业部、教研组”三级网络</w:t>
      </w:r>
      <w:proofErr w:type="gramStart"/>
      <w:r w:rsidRPr="00373A69">
        <w:rPr>
          <w:rFonts w:asciiTheme="majorEastAsia" w:eastAsiaTheme="majorEastAsia" w:hAnsiTheme="majorEastAsia" w:hint="eastAsia"/>
          <w:sz w:val="24"/>
          <w:szCs w:val="24"/>
        </w:rPr>
        <w:t>研</w:t>
      </w:r>
      <w:proofErr w:type="gramEnd"/>
      <w:r w:rsidRPr="00373A69">
        <w:rPr>
          <w:rFonts w:asciiTheme="majorEastAsia" w:eastAsiaTheme="majorEastAsia" w:hAnsiTheme="majorEastAsia" w:hint="eastAsia"/>
          <w:sz w:val="24"/>
          <w:szCs w:val="24"/>
        </w:rPr>
        <w:t>训体系，进行线上线下学</w:t>
      </w:r>
      <w:r w:rsidRPr="00373A69">
        <w:rPr>
          <w:rFonts w:asciiTheme="majorEastAsia" w:eastAsiaTheme="majorEastAsia" w:hAnsiTheme="majorEastAsia" w:hint="eastAsia"/>
          <w:sz w:val="24"/>
          <w:szCs w:val="24"/>
        </w:rPr>
        <w:lastRenderedPageBreak/>
        <w:t>习、讨论和共享。全员参与“泰州师说”网上学习和考试。</w:t>
      </w:r>
    </w:p>
    <w:p w14:paraId="05551000" w14:textId="2A15BC5C" w:rsidR="003338CE" w:rsidRPr="00373A69" w:rsidRDefault="003338CE" w:rsidP="0084156D">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以贴近教学实际，满足教师实际需求为根本，突出抓好两项培训：一是省级学科骨干教师培训，重在深化学科课程改革，形成学科教学特色；二是专业教师下企业顶岗培训，重在提高专业技能和实践能力。学校举办班主任能力提高和骨干教师能力提升等</w:t>
      </w:r>
      <w:r w:rsidR="004A0F65">
        <w:rPr>
          <w:rFonts w:asciiTheme="majorEastAsia" w:eastAsiaTheme="majorEastAsia" w:hAnsiTheme="majorEastAsia" w:hint="eastAsia"/>
          <w:sz w:val="24"/>
          <w:szCs w:val="24"/>
        </w:rPr>
        <w:t>教育培训活动</w:t>
      </w:r>
      <w:r w:rsidRPr="00373A69">
        <w:rPr>
          <w:rFonts w:asciiTheme="majorEastAsia" w:eastAsiaTheme="majorEastAsia" w:hAnsiTheme="majorEastAsia" w:hint="eastAsia"/>
          <w:sz w:val="24"/>
          <w:szCs w:val="24"/>
        </w:rPr>
        <w:t>，</w:t>
      </w:r>
      <w:r w:rsidR="004A0F65">
        <w:rPr>
          <w:rFonts w:asciiTheme="majorEastAsia" w:eastAsiaTheme="majorEastAsia" w:hAnsiTheme="majorEastAsia" w:hint="eastAsia"/>
          <w:sz w:val="24"/>
          <w:szCs w:val="24"/>
        </w:rPr>
        <w:t>组织全体教师</w:t>
      </w:r>
      <w:r w:rsidRPr="00373A69">
        <w:rPr>
          <w:rFonts w:asciiTheme="majorEastAsia" w:eastAsiaTheme="majorEastAsia" w:hAnsiTheme="majorEastAsia" w:hint="eastAsia"/>
          <w:sz w:val="24"/>
          <w:szCs w:val="24"/>
        </w:rPr>
        <w:t>参加“泰州师说”培训，多名教师下企业培训。学校有计划、有步骤、有组织地实施“青蓝工程”，新老教师结对子、订合同，互帮互学、共同提高，促进了青年教师的迅速成长。新教师入职培训工作井然有序。</w:t>
      </w:r>
    </w:p>
    <w:p w14:paraId="3C49C39E" w14:textId="1EE7EA65" w:rsidR="003338CE" w:rsidRPr="00373A69" w:rsidRDefault="003338CE" w:rsidP="0084156D">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2</w:t>
      </w:r>
      <w:r w:rsidRPr="00373A69">
        <w:rPr>
          <w:rFonts w:asciiTheme="majorEastAsia" w:eastAsiaTheme="majorEastAsia" w:hAnsiTheme="majorEastAsia"/>
          <w:sz w:val="24"/>
          <w:szCs w:val="24"/>
        </w:rPr>
        <w:t>.</w:t>
      </w:r>
      <w:r w:rsidRPr="00373A69">
        <w:rPr>
          <w:rFonts w:asciiTheme="majorEastAsia" w:eastAsiaTheme="majorEastAsia" w:hAnsiTheme="majorEastAsia" w:hint="eastAsia"/>
          <w:sz w:val="24"/>
          <w:szCs w:val="24"/>
        </w:rPr>
        <w:t>名师铸造工程</w:t>
      </w:r>
      <w:r w:rsidR="004A0F65">
        <w:rPr>
          <w:rFonts w:asciiTheme="majorEastAsia" w:eastAsiaTheme="majorEastAsia" w:hAnsiTheme="majorEastAsia" w:hint="eastAsia"/>
          <w:sz w:val="24"/>
          <w:szCs w:val="24"/>
        </w:rPr>
        <w:t>。</w:t>
      </w:r>
    </w:p>
    <w:p w14:paraId="2826FFC9" w14:textId="0AF6B5FE" w:rsidR="003338CE" w:rsidRPr="00373A69" w:rsidRDefault="00A90A33" w:rsidP="0084156D">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鼓励教师参加研究生学历、高级职称和技师等方面的晋升进修，加大了专业负责人、专业骨干教师和“双师型”教师的培训力度。通过技能大赛、班主任大赛、教学大赛、创新大赛等竞赛平台，发现名师、发展名师、发动名师，搭建了各类名师的展示舞台；通过名教师、学科带头人、教学能手、教坛新秀四级骨干评定机制，打造了人才成长多级平台；通过名师工作室、教学成果奖、卓越人次、领军人才等活动的开展，培育名师成长环境。积极推动建立技艺精湛、专兼结合的高素质“双师型”教师队伍，提高</w:t>
      </w:r>
      <w:r w:rsidR="001B56D2">
        <w:rPr>
          <w:rFonts w:asciiTheme="majorEastAsia" w:eastAsiaTheme="majorEastAsia" w:hAnsiTheme="majorEastAsia" w:hint="eastAsia"/>
          <w:sz w:val="24"/>
          <w:szCs w:val="24"/>
        </w:rPr>
        <w:t>“</w:t>
      </w:r>
      <w:r w:rsidRPr="00373A69">
        <w:rPr>
          <w:rFonts w:asciiTheme="majorEastAsia" w:eastAsiaTheme="majorEastAsia" w:hAnsiTheme="majorEastAsia" w:hint="eastAsia"/>
          <w:sz w:val="24"/>
          <w:szCs w:val="24"/>
        </w:rPr>
        <w:t>双师型</w:t>
      </w:r>
      <w:r w:rsidR="001B56D2">
        <w:rPr>
          <w:rFonts w:asciiTheme="majorEastAsia" w:eastAsiaTheme="majorEastAsia" w:hAnsiTheme="majorEastAsia"/>
          <w:sz w:val="24"/>
          <w:szCs w:val="24"/>
        </w:rPr>
        <w:t>”</w:t>
      </w:r>
      <w:r w:rsidRPr="00373A69">
        <w:rPr>
          <w:rFonts w:asciiTheme="majorEastAsia" w:eastAsiaTheme="majorEastAsia" w:hAnsiTheme="majorEastAsia" w:hint="eastAsia"/>
          <w:sz w:val="24"/>
          <w:szCs w:val="24"/>
        </w:rPr>
        <w:t>教师在专业教师中的占比。</w:t>
      </w:r>
    </w:p>
    <w:p w14:paraId="28A6EF89" w14:textId="72BFA22E" w:rsidR="00EB6275" w:rsidRPr="00372662" w:rsidRDefault="00EB6275" w:rsidP="0084156D">
      <w:pPr>
        <w:adjustRightInd w:val="0"/>
        <w:snapToGrid w:val="0"/>
        <w:ind w:firstLineChars="200" w:firstLine="600"/>
        <w:rPr>
          <w:rFonts w:ascii="宋体" w:hAnsi="宋体"/>
          <w:bCs/>
          <w:color w:val="000000"/>
          <w:sz w:val="30"/>
          <w:szCs w:val="30"/>
        </w:rPr>
      </w:pPr>
      <w:bookmarkStart w:id="18" w:name="_Toc67553046"/>
      <w:r w:rsidRPr="00372662">
        <w:rPr>
          <w:rFonts w:ascii="宋体" w:hAnsi="宋体"/>
          <w:bCs/>
          <w:color w:val="000000"/>
          <w:sz w:val="30"/>
          <w:szCs w:val="30"/>
        </w:rPr>
        <w:t>4.</w:t>
      </w:r>
      <w:r w:rsidR="00F05832" w:rsidRPr="00372662">
        <w:rPr>
          <w:rFonts w:ascii="宋体" w:hAnsi="宋体" w:hint="eastAsia"/>
          <w:bCs/>
          <w:color w:val="000000"/>
          <w:sz w:val="30"/>
          <w:szCs w:val="30"/>
        </w:rPr>
        <w:t>4</w:t>
      </w:r>
      <w:r w:rsidRPr="00372662">
        <w:rPr>
          <w:rFonts w:ascii="宋体" w:hAnsi="宋体"/>
          <w:bCs/>
          <w:color w:val="000000"/>
          <w:sz w:val="30"/>
          <w:szCs w:val="30"/>
        </w:rPr>
        <w:t>教科研工作</w:t>
      </w:r>
      <w:bookmarkEnd w:id="18"/>
    </w:p>
    <w:p w14:paraId="4004A90B" w14:textId="77777777" w:rsidR="00A90A33" w:rsidRPr="00373A69" w:rsidRDefault="006257E1"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组织引导教师参加省、市级课题研究，撰写教育教学和学术论文，力求解决实际问题，促进教师理论水平提升。近年来，</w:t>
      </w:r>
      <w:r w:rsidR="00A90A33">
        <w:rPr>
          <w:rFonts w:asciiTheme="majorEastAsia" w:eastAsiaTheme="majorEastAsia" w:hAnsiTheme="majorEastAsia" w:hint="eastAsia"/>
          <w:sz w:val="24"/>
          <w:szCs w:val="24"/>
        </w:rPr>
        <w:t>我区</w:t>
      </w:r>
      <w:r w:rsidRPr="00E45E14">
        <w:rPr>
          <w:rFonts w:asciiTheme="majorEastAsia" w:eastAsiaTheme="majorEastAsia" w:hAnsiTheme="majorEastAsia" w:hint="eastAsia"/>
          <w:sz w:val="24"/>
          <w:szCs w:val="24"/>
        </w:rPr>
        <w:t>教师每年在省级以上刊物发表论文、主持参与省级以上研究课题数量明显增加。</w:t>
      </w:r>
      <w:r w:rsidR="00A90A33" w:rsidRPr="00373A69">
        <w:rPr>
          <w:rFonts w:asciiTheme="majorEastAsia" w:eastAsiaTheme="majorEastAsia" w:hAnsiTheme="majorEastAsia" w:hint="eastAsia"/>
          <w:sz w:val="24"/>
          <w:szCs w:val="24"/>
        </w:rPr>
        <w:t>2020年度，教师共发表省级以上论文19篇。积极参加各级各类竞赛，成绩优良。1人获</w:t>
      </w:r>
      <w:proofErr w:type="gramStart"/>
      <w:r w:rsidR="00A90A33" w:rsidRPr="00373A69">
        <w:rPr>
          <w:rFonts w:asciiTheme="majorEastAsia" w:eastAsiaTheme="majorEastAsia" w:hAnsiTheme="majorEastAsia" w:hint="eastAsia"/>
          <w:sz w:val="24"/>
          <w:szCs w:val="24"/>
        </w:rPr>
        <w:t>省教学</w:t>
      </w:r>
      <w:proofErr w:type="gramEnd"/>
      <w:r w:rsidR="00A90A33" w:rsidRPr="00373A69">
        <w:rPr>
          <w:rFonts w:asciiTheme="majorEastAsia" w:eastAsiaTheme="majorEastAsia" w:hAnsiTheme="majorEastAsia" w:hint="eastAsia"/>
          <w:sz w:val="24"/>
          <w:szCs w:val="24"/>
        </w:rPr>
        <w:t>大赛三等奖， 3人获市教学大赛二等奖，2人获市教学大赛三等奖。2人获省技能大赛三等奖，4人获市技能大赛二等奖，6人获三等奖。</w:t>
      </w:r>
    </w:p>
    <w:p w14:paraId="078B21B1" w14:textId="6E4B616F" w:rsidR="00CF5D01" w:rsidRPr="00372662" w:rsidRDefault="00CF5D01" w:rsidP="0084156D">
      <w:pPr>
        <w:adjustRightInd w:val="0"/>
        <w:snapToGrid w:val="0"/>
        <w:ind w:firstLineChars="200" w:firstLine="640"/>
        <w:rPr>
          <w:rFonts w:ascii="黑体" w:eastAsia="黑体" w:hAnsi="黑体"/>
          <w:bCs/>
          <w:color w:val="000000"/>
          <w:sz w:val="32"/>
          <w:szCs w:val="32"/>
        </w:rPr>
      </w:pPr>
      <w:bookmarkStart w:id="19" w:name="_Toc67553047"/>
      <w:r w:rsidRPr="00372662">
        <w:rPr>
          <w:rFonts w:ascii="黑体" w:eastAsia="黑体" w:hAnsi="黑体" w:hint="eastAsia"/>
          <w:bCs/>
          <w:color w:val="000000"/>
          <w:sz w:val="32"/>
          <w:szCs w:val="32"/>
        </w:rPr>
        <w:t>5.校企合作</w:t>
      </w:r>
      <w:bookmarkEnd w:id="19"/>
    </w:p>
    <w:p w14:paraId="5CE5DBDB" w14:textId="6381EE9D" w:rsidR="00A22C33" w:rsidRPr="00372662" w:rsidRDefault="00A22C33" w:rsidP="0084156D">
      <w:pPr>
        <w:adjustRightInd w:val="0"/>
        <w:snapToGrid w:val="0"/>
        <w:ind w:firstLineChars="200" w:firstLine="600"/>
        <w:rPr>
          <w:rFonts w:ascii="宋体" w:hAnsi="宋体"/>
          <w:bCs/>
          <w:color w:val="000000"/>
          <w:sz w:val="30"/>
          <w:szCs w:val="30"/>
        </w:rPr>
      </w:pPr>
      <w:r w:rsidRPr="00372662">
        <w:rPr>
          <w:rFonts w:ascii="宋体" w:hAnsi="宋体" w:hint="eastAsia"/>
          <w:bCs/>
          <w:color w:val="000000"/>
          <w:sz w:val="30"/>
          <w:szCs w:val="30"/>
        </w:rPr>
        <w:t>5</w:t>
      </w:r>
      <w:r w:rsidRPr="00372662">
        <w:rPr>
          <w:rFonts w:ascii="宋体" w:hAnsi="宋体"/>
          <w:bCs/>
          <w:color w:val="000000"/>
          <w:sz w:val="30"/>
          <w:szCs w:val="30"/>
        </w:rPr>
        <w:t>.1</w:t>
      </w:r>
      <w:r w:rsidRPr="00372662">
        <w:rPr>
          <w:rFonts w:ascii="宋体" w:hAnsi="宋体" w:hint="eastAsia"/>
          <w:bCs/>
          <w:color w:val="000000"/>
          <w:sz w:val="30"/>
          <w:szCs w:val="30"/>
        </w:rPr>
        <w:t>校企合作概述</w:t>
      </w:r>
    </w:p>
    <w:p w14:paraId="3C6437BF" w14:textId="53AD33AF" w:rsidR="009F61BD" w:rsidRDefault="00AA6550"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3360" behindDoc="0" locked="0" layoutInCell="1" allowOverlap="1" wp14:anchorId="7BF681FA" wp14:editId="340BB477">
            <wp:simplePos x="0" y="0"/>
            <wp:positionH relativeFrom="margin">
              <wp:posOffset>2606040</wp:posOffset>
            </wp:positionH>
            <wp:positionV relativeFrom="paragraph">
              <wp:posOffset>140335</wp:posOffset>
            </wp:positionV>
            <wp:extent cx="2955290" cy="204343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5290" cy="204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1195" w:rsidRPr="00E45E14">
        <w:rPr>
          <w:rFonts w:asciiTheme="majorEastAsia" w:eastAsiaTheme="majorEastAsia" w:hAnsiTheme="majorEastAsia" w:hint="eastAsia"/>
          <w:sz w:val="24"/>
          <w:szCs w:val="24"/>
        </w:rPr>
        <w:t>各学校</w:t>
      </w:r>
      <w:r w:rsidR="003D7223" w:rsidRPr="00E45E14">
        <w:rPr>
          <w:rFonts w:asciiTheme="majorEastAsia" w:eastAsiaTheme="majorEastAsia" w:hAnsiTheme="majorEastAsia" w:hint="eastAsia"/>
          <w:sz w:val="24"/>
          <w:szCs w:val="24"/>
        </w:rPr>
        <w:t>坚持走产教结合、校企合作的改革发展之路，积极探索现代学徒制。通过联合办学、课程置换、引入企业课程等多种形式开展校企合作</w:t>
      </w:r>
      <w:r w:rsidR="00B67832" w:rsidRPr="00E45E14">
        <w:rPr>
          <w:rFonts w:asciiTheme="majorEastAsia" w:eastAsiaTheme="majorEastAsia" w:hAnsiTheme="majorEastAsia" w:hint="eastAsia"/>
          <w:sz w:val="24"/>
          <w:szCs w:val="24"/>
        </w:rPr>
        <w:t>的同时，各学校关注地方产业发展，建立《校企合作管理制度》，实行订单培养,在专业建设、教学参与、招生、招工等方面实行互联互动。企业建立了“互惠互利，共进共赢” 的合作关系和良性运行机制。建立企业人才培养基地、职工培训基地、技术研发基地，企业成为学校的教师锻炼基地、学生实习基地和课改实验基地。</w:t>
      </w:r>
    </w:p>
    <w:p w14:paraId="6BB9D30B" w14:textId="208F23DA" w:rsidR="009F61BD" w:rsidRPr="00373A69" w:rsidRDefault="009F61BD" w:rsidP="00934CD7">
      <w:pPr>
        <w:adjustRightInd w:val="0"/>
        <w:snapToGrid w:val="0"/>
        <w:ind w:firstLineChars="150" w:firstLine="36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姜堰中专多年来与地方知名企业实施联合办学，服务地方经济。面对众多</w:t>
      </w:r>
      <w:r w:rsidRPr="00373A69">
        <w:rPr>
          <w:rFonts w:asciiTheme="majorEastAsia" w:eastAsiaTheme="majorEastAsia" w:hAnsiTheme="majorEastAsia"/>
          <w:sz w:val="24"/>
          <w:szCs w:val="24"/>
        </w:rPr>
        <w:t>的合作企业</w:t>
      </w:r>
      <w:r w:rsidRPr="00373A69">
        <w:rPr>
          <w:rFonts w:asciiTheme="majorEastAsia" w:eastAsiaTheme="majorEastAsia" w:hAnsiTheme="majorEastAsia" w:hint="eastAsia"/>
          <w:sz w:val="24"/>
          <w:szCs w:val="24"/>
        </w:rPr>
        <w:t>，做</w:t>
      </w:r>
      <w:r w:rsidRPr="00373A69">
        <w:rPr>
          <w:rFonts w:asciiTheme="majorEastAsia" w:eastAsiaTheme="majorEastAsia" w:hAnsiTheme="majorEastAsia"/>
          <w:sz w:val="24"/>
          <w:szCs w:val="24"/>
        </w:rPr>
        <w:t>到好中选</w:t>
      </w:r>
      <w:r w:rsidRPr="00373A69">
        <w:rPr>
          <w:rFonts w:asciiTheme="majorEastAsia" w:eastAsiaTheme="majorEastAsia" w:hAnsiTheme="majorEastAsia" w:hint="eastAsia"/>
          <w:sz w:val="24"/>
          <w:szCs w:val="24"/>
        </w:rPr>
        <w:t>优，力争形成订单培养。江苏太平洋精锻科技有限公司是我区一家上市公司，主</w:t>
      </w:r>
      <w:r w:rsidRPr="00373A69">
        <w:rPr>
          <w:rFonts w:asciiTheme="majorEastAsia" w:eastAsiaTheme="majorEastAsia" w:hAnsiTheme="majorEastAsia"/>
          <w:sz w:val="24"/>
          <w:szCs w:val="24"/>
        </w:rPr>
        <w:t>要从事汽车零部件的加工制造，该公司多年来与</w:t>
      </w:r>
      <w:r w:rsidRPr="00373A69">
        <w:rPr>
          <w:rFonts w:asciiTheme="majorEastAsia" w:eastAsiaTheme="majorEastAsia" w:hAnsiTheme="majorEastAsia" w:hint="eastAsia"/>
          <w:sz w:val="24"/>
          <w:szCs w:val="24"/>
        </w:rPr>
        <w:t>姜堰中专校</w:t>
      </w:r>
      <w:r w:rsidRPr="00373A69">
        <w:rPr>
          <w:rFonts w:asciiTheme="majorEastAsia" w:eastAsiaTheme="majorEastAsia" w:hAnsiTheme="majorEastAsia"/>
          <w:sz w:val="24"/>
          <w:szCs w:val="24"/>
        </w:rPr>
        <w:t>形成紧密型合作，从招生计划的落实、教学计划的制定、教育教学的管理，公司全程参与。</w:t>
      </w:r>
      <w:proofErr w:type="gramStart"/>
      <w:r w:rsidRPr="00373A69">
        <w:rPr>
          <w:rFonts w:asciiTheme="majorEastAsia" w:eastAsiaTheme="majorEastAsia" w:hAnsiTheme="majorEastAsia" w:hint="eastAsia"/>
          <w:sz w:val="24"/>
          <w:szCs w:val="24"/>
        </w:rPr>
        <w:t>溱</w:t>
      </w:r>
      <w:proofErr w:type="gramEnd"/>
      <w:r w:rsidRPr="00373A69">
        <w:rPr>
          <w:rFonts w:asciiTheme="majorEastAsia" w:eastAsiaTheme="majorEastAsia" w:hAnsiTheme="majorEastAsia" w:hint="eastAsia"/>
          <w:sz w:val="24"/>
          <w:szCs w:val="24"/>
        </w:rPr>
        <w:t>湖旅游</w:t>
      </w:r>
      <w:r w:rsidRPr="00373A69">
        <w:rPr>
          <w:rFonts w:asciiTheme="majorEastAsia" w:eastAsiaTheme="majorEastAsia" w:hAnsiTheme="majorEastAsia"/>
          <w:sz w:val="24"/>
          <w:szCs w:val="24"/>
        </w:rPr>
        <w:t>渡假区是我区</w:t>
      </w:r>
      <w:r w:rsidRPr="00373A69">
        <w:rPr>
          <w:rFonts w:asciiTheme="majorEastAsia" w:eastAsiaTheme="majorEastAsia" w:hAnsiTheme="majorEastAsia" w:hint="eastAsia"/>
          <w:sz w:val="24"/>
          <w:szCs w:val="24"/>
        </w:rPr>
        <w:t>5A级</w:t>
      </w:r>
      <w:r w:rsidRPr="00373A69">
        <w:rPr>
          <w:rFonts w:asciiTheme="majorEastAsia" w:eastAsiaTheme="majorEastAsia" w:hAnsiTheme="majorEastAsia"/>
          <w:sz w:val="24"/>
          <w:szCs w:val="24"/>
        </w:rPr>
        <w:t>旅游景点，</w:t>
      </w:r>
      <w:r w:rsidRPr="00373A69">
        <w:rPr>
          <w:rFonts w:asciiTheme="majorEastAsia" w:eastAsiaTheme="majorEastAsia" w:hAnsiTheme="majorEastAsia" w:hint="eastAsia"/>
          <w:sz w:val="24"/>
          <w:szCs w:val="24"/>
        </w:rPr>
        <w:t>为</w:t>
      </w:r>
      <w:r w:rsidRPr="00373A69">
        <w:rPr>
          <w:rFonts w:asciiTheme="majorEastAsia" w:eastAsiaTheme="majorEastAsia" w:hAnsiTheme="majorEastAsia"/>
          <w:sz w:val="24"/>
          <w:szCs w:val="24"/>
        </w:rPr>
        <w:t>加快</w:t>
      </w:r>
      <w:r w:rsidRPr="00373A69">
        <w:rPr>
          <w:rFonts w:asciiTheme="majorEastAsia" w:eastAsiaTheme="majorEastAsia" w:hAnsiTheme="majorEastAsia" w:hint="eastAsia"/>
          <w:sz w:val="24"/>
          <w:szCs w:val="24"/>
        </w:rPr>
        <w:t>建设三</w:t>
      </w:r>
      <w:r w:rsidRPr="00373A69">
        <w:rPr>
          <w:rFonts w:asciiTheme="majorEastAsia" w:eastAsiaTheme="majorEastAsia" w:hAnsiTheme="majorEastAsia"/>
          <w:sz w:val="24"/>
          <w:szCs w:val="24"/>
        </w:rPr>
        <w:t>产专业</w:t>
      </w:r>
      <w:r w:rsidRPr="00373A69">
        <w:rPr>
          <w:rFonts w:asciiTheme="majorEastAsia" w:eastAsiaTheme="majorEastAsia" w:hAnsiTheme="majorEastAsia" w:hint="eastAsia"/>
          <w:sz w:val="24"/>
          <w:szCs w:val="24"/>
        </w:rPr>
        <w:t>，培养</w:t>
      </w:r>
      <w:r w:rsidRPr="00373A69">
        <w:rPr>
          <w:rFonts w:asciiTheme="majorEastAsia" w:eastAsiaTheme="majorEastAsia" w:hAnsiTheme="majorEastAsia"/>
          <w:sz w:val="24"/>
          <w:szCs w:val="24"/>
        </w:rPr>
        <w:t>与之相适应的服务型人才是当务之急</w:t>
      </w:r>
      <w:r w:rsidRPr="00373A69">
        <w:rPr>
          <w:rFonts w:asciiTheme="majorEastAsia" w:eastAsiaTheme="majorEastAsia" w:hAnsiTheme="majorEastAsia" w:hint="eastAsia"/>
          <w:sz w:val="24"/>
          <w:szCs w:val="24"/>
        </w:rPr>
        <w:t>，</w:t>
      </w:r>
      <w:r w:rsidRPr="00373A69">
        <w:rPr>
          <w:rFonts w:asciiTheme="majorEastAsia" w:eastAsiaTheme="majorEastAsia" w:hAnsiTheme="majorEastAsia"/>
          <w:sz w:val="24"/>
          <w:szCs w:val="24"/>
        </w:rPr>
        <w:t>多年来与景区</w:t>
      </w:r>
      <w:r w:rsidR="00ED6856">
        <w:rPr>
          <w:rFonts w:asciiTheme="majorEastAsia" w:eastAsiaTheme="majorEastAsia" w:hAnsiTheme="majorEastAsia" w:hint="eastAsia"/>
          <w:sz w:val="24"/>
          <w:szCs w:val="24"/>
        </w:rPr>
        <w:t>合作</w:t>
      </w:r>
      <w:r w:rsidRPr="00373A69">
        <w:rPr>
          <w:rFonts w:asciiTheme="majorEastAsia" w:eastAsiaTheme="majorEastAsia" w:hAnsiTheme="majorEastAsia"/>
          <w:sz w:val="24"/>
          <w:szCs w:val="24"/>
        </w:rPr>
        <w:t>举办冠名班，解决了景区用工的燃眉之急。</w:t>
      </w:r>
    </w:p>
    <w:p w14:paraId="4FFCBD23" w14:textId="7F9126E5" w:rsidR="0040739A" w:rsidRPr="006D7FB5" w:rsidRDefault="00A81173" w:rsidP="0084156D">
      <w:pPr>
        <w:adjustRightInd w:val="0"/>
        <w:snapToGrid w:val="0"/>
        <w:ind w:firstLineChars="150" w:firstLine="360"/>
        <w:jc w:val="center"/>
        <w:rPr>
          <w:rFonts w:ascii="微软雅黑" w:eastAsia="微软雅黑" w:hAnsi="微软雅黑" w:cs="宋体"/>
          <w:color w:val="000000"/>
          <w:sz w:val="24"/>
          <w:szCs w:val="24"/>
        </w:rPr>
      </w:pPr>
      <w:r w:rsidRPr="006D7FB5">
        <w:rPr>
          <w:rFonts w:ascii="微软雅黑" w:eastAsia="微软雅黑" w:hAnsi="微软雅黑" w:cs="宋体" w:hint="eastAsia"/>
          <w:color w:val="000000"/>
          <w:sz w:val="24"/>
          <w:szCs w:val="24"/>
        </w:rPr>
        <w:lastRenderedPageBreak/>
        <w:t>表7</w:t>
      </w:r>
      <w:r w:rsidRPr="006D7FB5">
        <w:rPr>
          <w:rFonts w:ascii="微软雅黑" w:eastAsia="微软雅黑" w:hAnsi="微软雅黑" w:cs="宋体"/>
          <w:color w:val="000000"/>
          <w:sz w:val="24"/>
          <w:szCs w:val="24"/>
        </w:rPr>
        <w:t xml:space="preserve">  </w:t>
      </w:r>
      <w:r w:rsidR="0040739A" w:rsidRPr="006D7FB5">
        <w:rPr>
          <w:rFonts w:ascii="微软雅黑" w:eastAsia="微软雅黑" w:hAnsi="微软雅黑" w:cs="宋体" w:hint="eastAsia"/>
          <w:color w:val="000000"/>
          <w:sz w:val="24"/>
          <w:szCs w:val="24"/>
        </w:rPr>
        <w:t>近年来与姜堰中专合作企业一览表</w:t>
      </w:r>
    </w:p>
    <w:tbl>
      <w:tblPr>
        <w:tblW w:w="8612" w:type="dxa"/>
        <w:tblLook w:val="04A0" w:firstRow="1" w:lastRow="0" w:firstColumn="1" w:lastColumn="0" w:noHBand="0" w:noVBand="1"/>
      </w:tblPr>
      <w:tblGrid>
        <w:gridCol w:w="659"/>
        <w:gridCol w:w="7953"/>
      </w:tblGrid>
      <w:tr w:rsidR="0040739A" w:rsidRPr="0040739A" w14:paraId="69E13E04" w14:textId="77777777" w:rsidTr="006D7FB5">
        <w:trPr>
          <w:trHeight w:val="574"/>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6977A" w14:textId="77777777" w:rsidR="0040739A" w:rsidRPr="0040739A" w:rsidRDefault="0040739A" w:rsidP="0084156D">
            <w:pPr>
              <w:adjustRightInd w:val="0"/>
              <w:snapToGrid w:val="0"/>
              <w:jc w:val="left"/>
              <w:rPr>
                <w:rFonts w:ascii="宋体" w:eastAsia="宋体" w:hAnsi="宋体" w:cs="宋体"/>
                <w:kern w:val="0"/>
                <w:szCs w:val="21"/>
              </w:rPr>
            </w:pPr>
            <w:r w:rsidRPr="0040739A">
              <w:rPr>
                <w:rFonts w:ascii="宋体" w:eastAsia="宋体" w:hAnsi="宋体" w:cs="宋体" w:hint="eastAsia"/>
                <w:kern w:val="0"/>
                <w:szCs w:val="21"/>
              </w:rPr>
              <w:t>序号</w:t>
            </w:r>
          </w:p>
        </w:tc>
        <w:tc>
          <w:tcPr>
            <w:tcW w:w="7953" w:type="dxa"/>
            <w:tcBorders>
              <w:top w:val="single" w:sz="4" w:space="0" w:color="auto"/>
              <w:left w:val="nil"/>
              <w:bottom w:val="single" w:sz="4" w:space="0" w:color="auto"/>
              <w:right w:val="single" w:sz="4" w:space="0" w:color="auto"/>
            </w:tcBorders>
            <w:shd w:val="clear" w:color="auto" w:fill="auto"/>
            <w:noWrap/>
            <w:vAlign w:val="center"/>
            <w:hideMark/>
          </w:tcPr>
          <w:p w14:paraId="4C4E10A4" w14:textId="4D62C483" w:rsidR="0040739A" w:rsidRPr="0040739A" w:rsidRDefault="0040739A" w:rsidP="0084156D">
            <w:pPr>
              <w:adjustRightInd w:val="0"/>
              <w:snapToGrid w:val="0"/>
              <w:jc w:val="center"/>
              <w:rPr>
                <w:rFonts w:ascii="宋体" w:eastAsia="宋体" w:hAnsi="宋体" w:cs="宋体"/>
                <w:b/>
                <w:bCs/>
                <w:kern w:val="0"/>
                <w:szCs w:val="21"/>
              </w:rPr>
            </w:pPr>
            <w:r w:rsidRPr="00373A69">
              <w:rPr>
                <w:rFonts w:ascii="宋体" w:eastAsia="宋体" w:hAnsi="宋体" w:cs="宋体" w:hint="eastAsia"/>
                <w:b/>
                <w:bCs/>
                <w:kern w:val="0"/>
                <w:szCs w:val="21"/>
              </w:rPr>
              <w:t>合作</w:t>
            </w:r>
            <w:r w:rsidRPr="0040739A">
              <w:rPr>
                <w:rFonts w:ascii="宋体" w:eastAsia="宋体" w:hAnsi="宋体" w:cs="宋体" w:hint="eastAsia"/>
                <w:b/>
                <w:bCs/>
                <w:kern w:val="0"/>
                <w:szCs w:val="21"/>
              </w:rPr>
              <w:t>企业名</w:t>
            </w:r>
            <w:r w:rsidRPr="00373A69">
              <w:rPr>
                <w:rFonts w:ascii="宋体" w:eastAsia="宋体" w:hAnsi="宋体" w:cs="宋体" w:hint="eastAsia"/>
                <w:b/>
                <w:bCs/>
                <w:kern w:val="0"/>
                <w:szCs w:val="21"/>
              </w:rPr>
              <w:t>称</w:t>
            </w:r>
          </w:p>
        </w:tc>
      </w:tr>
      <w:tr w:rsidR="0040739A" w:rsidRPr="0040739A" w14:paraId="1D228851"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1150283"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1</w:t>
            </w:r>
          </w:p>
        </w:tc>
        <w:tc>
          <w:tcPr>
            <w:tcW w:w="7953" w:type="dxa"/>
            <w:tcBorders>
              <w:top w:val="nil"/>
              <w:left w:val="nil"/>
              <w:bottom w:val="single" w:sz="4" w:space="0" w:color="auto"/>
              <w:right w:val="single" w:sz="4" w:space="0" w:color="auto"/>
            </w:tcBorders>
            <w:shd w:val="clear" w:color="auto" w:fill="auto"/>
            <w:noWrap/>
            <w:vAlign w:val="center"/>
            <w:hideMark/>
          </w:tcPr>
          <w:p w14:paraId="1E0E1403"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江苏太平洋精锻科技股份有限公司</w:t>
            </w:r>
          </w:p>
        </w:tc>
      </w:tr>
      <w:tr w:rsidR="0040739A" w:rsidRPr="0040739A" w14:paraId="292E771D"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50D44682"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2</w:t>
            </w:r>
          </w:p>
        </w:tc>
        <w:tc>
          <w:tcPr>
            <w:tcW w:w="7953" w:type="dxa"/>
            <w:tcBorders>
              <w:top w:val="nil"/>
              <w:left w:val="nil"/>
              <w:bottom w:val="single" w:sz="4" w:space="0" w:color="auto"/>
              <w:right w:val="single" w:sz="4" w:space="0" w:color="auto"/>
            </w:tcBorders>
            <w:shd w:val="clear" w:color="auto" w:fill="auto"/>
            <w:noWrap/>
            <w:vAlign w:val="center"/>
            <w:hideMark/>
          </w:tcPr>
          <w:p w14:paraId="7AA1B876"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江苏曙光集团</w:t>
            </w:r>
          </w:p>
        </w:tc>
      </w:tr>
      <w:tr w:rsidR="0040739A" w:rsidRPr="0040739A" w14:paraId="478007B2"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769C4AE7"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3</w:t>
            </w:r>
          </w:p>
        </w:tc>
        <w:tc>
          <w:tcPr>
            <w:tcW w:w="7953" w:type="dxa"/>
            <w:tcBorders>
              <w:top w:val="nil"/>
              <w:left w:val="nil"/>
              <w:bottom w:val="single" w:sz="4" w:space="0" w:color="auto"/>
              <w:right w:val="single" w:sz="4" w:space="0" w:color="auto"/>
            </w:tcBorders>
            <w:shd w:val="clear" w:color="auto" w:fill="auto"/>
            <w:noWrap/>
            <w:vAlign w:val="center"/>
            <w:hideMark/>
          </w:tcPr>
          <w:p w14:paraId="64F28909"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泰州</w:t>
            </w:r>
            <w:proofErr w:type="gramStart"/>
            <w:r w:rsidRPr="0040739A">
              <w:rPr>
                <w:rFonts w:ascii="宋体" w:eastAsia="宋体" w:hAnsi="宋体" w:cs="宋体" w:hint="eastAsia"/>
                <w:color w:val="000000"/>
                <w:kern w:val="0"/>
                <w:szCs w:val="21"/>
              </w:rPr>
              <w:t>菁</w:t>
            </w:r>
            <w:proofErr w:type="gramEnd"/>
            <w:r w:rsidRPr="0040739A">
              <w:rPr>
                <w:rFonts w:ascii="宋体" w:eastAsia="宋体" w:hAnsi="宋体" w:cs="宋体" w:hint="eastAsia"/>
                <w:color w:val="000000"/>
                <w:kern w:val="0"/>
                <w:szCs w:val="21"/>
              </w:rPr>
              <w:t>茂科技有限公司</w:t>
            </w:r>
          </w:p>
        </w:tc>
      </w:tr>
      <w:tr w:rsidR="0040739A" w:rsidRPr="0040739A" w14:paraId="32981E53"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5B400F2"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4</w:t>
            </w:r>
          </w:p>
        </w:tc>
        <w:tc>
          <w:tcPr>
            <w:tcW w:w="7953" w:type="dxa"/>
            <w:tcBorders>
              <w:top w:val="nil"/>
              <w:left w:val="nil"/>
              <w:bottom w:val="single" w:sz="4" w:space="0" w:color="auto"/>
              <w:right w:val="single" w:sz="4" w:space="0" w:color="auto"/>
            </w:tcBorders>
            <w:shd w:val="clear" w:color="auto" w:fill="auto"/>
            <w:noWrap/>
            <w:vAlign w:val="center"/>
            <w:hideMark/>
          </w:tcPr>
          <w:p w14:paraId="3595101E" w14:textId="77777777" w:rsidR="0040739A" w:rsidRPr="0040739A" w:rsidRDefault="0040739A" w:rsidP="0084156D">
            <w:pPr>
              <w:adjustRightInd w:val="0"/>
              <w:snapToGrid w:val="0"/>
              <w:jc w:val="left"/>
              <w:rPr>
                <w:rFonts w:ascii="宋体" w:eastAsia="宋体" w:hAnsi="宋体" w:cs="宋体"/>
                <w:color w:val="000000"/>
                <w:kern w:val="0"/>
                <w:szCs w:val="21"/>
              </w:rPr>
            </w:pPr>
            <w:proofErr w:type="gramStart"/>
            <w:r w:rsidRPr="0040739A">
              <w:rPr>
                <w:rFonts w:ascii="宋体" w:eastAsia="宋体" w:hAnsi="宋体" w:cs="宋体" w:hint="eastAsia"/>
                <w:color w:val="000000"/>
                <w:kern w:val="0"/>
                <w:szCs w:val="21"/>
              </w:rPr>
              <w:t>泰州环洋船务</w:t>
            </w:r>
            <w:proofErr w:type="gramEnd"/>
            <w:r w:rsidRPr="0040739A">
              <w:rPr>
                <w:rFonts w:ascii="宋体" w:eastAsia="宋体" w:hAnsi="宋体" w:cs="宋体" w:hint="eastAsia"/>
                <w:color w:val="000000"/>
                <w:kern w:val="0"/>
                <w:szCs w:val="21"/>
              </w:rPr>
              <w:t>有限公司</w:t>
            </w:r>
          </w:p>
        </w:tc>
      </w:tr>
      <w:tr w:rsidR="0040739A" w:rsidRPr="0040739A" w14:paraId="5851231B"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0D01E50"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5</w:t>
            </w:r>
          </w:p>
        </w:tc>
        <w:tc>
          <w:tcPr>
            <w:tcW w:w="7953" w:type="dxa"/>
            <w:tcBorders>
              <w:top w:val="nil"/>
              <w:left w:val="nil"/>
              <w:bottom w:val="single" w:sz="4" w:space="0" w:color="auto"/>
              <w:right w:val="single" w:sz="4" w:space="0" w:color="auto"/>
            </w:tcBorders>
            <w:shd w:val="clear" w:color="auto" w:fill="auto"/>
            <w:noWrap/>
            <w:vAlign w:val="center"/>
            <w:hideMark/>
          </w:tcPr>
          <w:p w14:paraId="1B279378"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姜堰宾馆有限公司</w:t>
            </w:r>
          </w:p>
        </w:tc>
      </w:tr>
      <w:tr w:rsidR="0040739A" w:rsidRPr="0040739A" w14:paraId="2FB53D3C"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BBCABB5"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6</w:t>
            </w:r>
          </w:p>
        </w:tc>
        <w:tc>
          <w:tcPr>
            <w:tcW w:w="7953" w:type="dxa"/>
            <w:tcBorders>
              <w:top w:val="nil"/>
              <w:left w:val="nil"/>
              <w:bottom w:val="single" w:sz="4" w:space="0" w:color="auto"/>
              <w:right w:val="single" w:sz="4" w:space="0" w:color="auto"/>
            </w:tcBorders>
            <w:shd w:val="clear" w:color="auto" w:fill="auto"/>
            <w:noWrap/>
            <w:vAlign w:val="center"/>
            <w:hideMark/>
          </w:tcPr>
          <w:p w14:paraId="501423FB"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黄河大酒店</w:t>
            </w:r>
          </w:p>
        </w:tc>
      </w:tr>
      <w:tr w:rsidR="0040739A" w:rsidRPr="0040739A" w14:paraId="25216AE2"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56FAF399"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7</w:t>
            </w:r>
          </w:p>
        </w:tc>
        <w:tc>
          <w:tcPr>
            <w:tcW w:w="7953" w:type="dxa"/>
            <w:tcBorders>
              <w:top w:val="nil"/>
              <w:left w:val="nil"/>
              <w:bottom w:val="single" w:sz="4" w:space="0" w:color="auto"/>
              <w:right w:val="single" w:sz="4" w:space="0" w:color="auto"/>
            </w:tcBorders>
            <w:shd w:val="clear" w:color="auto" w:fill="auto"/>
            <w:noWrap/>
            <w:vAlign w:val="center"/>
            <w:hideMark/>
          </w:tcPr>
          <w:p w14:paraId="74601563"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江苏省姜堰</w:t>
            </w:r>
            <w:proofErr w:type="gramStart"/>
            <w:r w:rsidRPr="0040739A">
              <w:rPr>
                <w:rFonts w:ascii="宋体" w:eastAsia="宋体" w:hAnsi="宋体" w:cs="宋体" w:hint="eastAsia"/>
                <w:color w:val="000000"/>
                <w:kern w:val="0"/>
                <w:szCs w:val="21"/>
              </w:rPr>
              <w:t>溱</w:t>
            </w:r>
            <w:proofErr w:type="gramEnd"/>
            <w:r w:rsidRPr="0040739A">
              <w:rPr>
                <w:rFonts w:ascii="宋体" w:eastAsia="宋体" w:hAnsi="宋体" w:cs="宋体" w:hint="eastAsia"/>
                <w:color w:val="000000"/>
                <w:kern w:val="0"/>
                <w:szCs w:val="21"/>
              </w:rPr>
              <w:t>湖旅游度假区</w:t>
            </w:r>
          </w:p>
        </w:tc>
      </w:tr>
      <w:tr w:rsidR="0040739A" w:rsidRPr="0040739A" w14:paraId="42C23014"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E0E1395"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8</w:t>
            </w:r>
          </w:p>
        </w:tc>
        <w:tc>
          <w:tcPr>
            <w:tcW w:w="7953" w:type="dxa"/>
            <w:tcBorders>
              <w:top w:val="nil"/>
              <w:left w:val="nil"/>
              <w:bottom w:val="single" w:sz="4" w:space="0" w:color="auto"/>
              <w:right w:val="single" w:sz="4" w:space="0" w:color="auto"/>
            </w:tcBorders>
            <w:shd w:val="clear" w:color="auto" w:fill="auto"/>
            <w:noWrap/>
            <w:vAlign w:val="center"/>
            <w:hideMark/>
          </w:tcPr>
          <w:p w14:paraId="4D11E670"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正</w:t>
            </w:r>
            <w:proofErr w:type="gramStart"/>
            <w:r w:rsidRPr="0040739A">
              <w:rPr>
                <w:rFonts w:ascii="宋体" w:eastAsia="宋体" w:hAnsi="宋体" w:cs="宋体" w:hint="eastAsia"/>
                <w:color w:val="000000"/>
                <w:kern w:val="0"/>
                <w:szCs w:val="21"/>
              </w:rPr>
              <w:t>太</w:t>
            </w:r>
            <w:proofErr w:type="gramEnd"/>
            <w:r w:rsidRPr="0040739A">
              <w:rPr>
                <w:rFonts w:ascii="宋体" w:eastAsia="宋体" w:hAnsi="宋体" w:cs="宋体" w:hint="eastAsia"/>
                <w:color w:val="000000"/>
                <w:kern w:val="0"/>
                <w:szCs w:val="21"/>
              </w:rPr>
              <w:t>集团有限公司</w:t>
            </w:r>
          </w:p>
        </w:tc>
      </w:tr>
      <w:tr w:rsidR="0040739A" w:rsidRPr="0040739A" w14:paraId="195CC506"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EBB3D7E"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9</w:t>
            </w:r>
          </w:p>
        </w:tc>
        <w:tc>
          <w:tcPr>
            <w:tcW w:w="7953" w:type="dxa"/>
            <w:tcBorders>
              <w:top w:val="nil"/>
              <w:left w:val="nil"/>
              <w:bottom w:val="single" w:sz="4" w:space="0" w:color="auto"/>
              <w:right w:val="single" w:sz="4" w:space="0" w:color="auto"/>
            </w:tcBorders>
            <w:shd w:val="clear" w:color="auto" w:fill="auto"/>
            <w:noWrap/>
            <w:vAlign w:val="center"/>
            <w:hideMark/>
          </w:tcPr>
          <w:p w14:paraId="6032D686" w14:textId="77777777" w:rsidR="0040739A" w:rsidRPr="0040739A" w:rsidRDefault="0040739A" w:rsidP="0084156D">
            <w:pPr>
              <w:adjustRightInd w:val="0"/>
              <w:snapToGrid w:val="0"/>
              <w:jc w:val="left"/>
              <w:rPr>
                <w:rFonts w:ascii="宋体" w:eastAsia="宋体" w:hAnsi="宋体" w:cs="宋体"/>
                <w:color w:val="000000"/>
                <w:kern w:val="0"/>
                <w:szCs w:val="21"/>
              </w:rPr>
            </w:pPr>
            <w:r w:rsidRPr="0040739A">
              <w:rPr>
                <w:rFonts w:ascii="宋体" w:eastAsia="宋体" w:hAnsi="宋体" w:cs="宋体" w:hint="eastAsia"/>
                <w:color w:val="000000"/>
                <w:kern w:val="0"/>
                <w:szCs w:val="21"/>
              </w:rPr>
              <w:t>锦</w:t>
            </w:r>
            <w:proofErr w:type="gramStart"/>
            <w:r w:rsidRPr="0040739A">
              <w:rPr>
                <w:rFonts w:ascii="宋体" w:eastAsia="宋体" w:hAnsi="宋体" w:cs="宋体" w:hint="eastAsia"/>
                <w:color w:val="000000"/>
                <w:kern w:val="0"/>
                <w:szCs w:val="21"/>
              </w:rPr>
              <w:t>宸</w:t>
            </w:r>
            <w:proofErr w:type="gramEnd"/>
            <w:r w:rsidRPr="0040739A">
              <w:rPr>
                <w:rFonts w:ascii="宋体" w:eastAsia="宋体" w:hAnsi="宋体" w:cs="宋体" w:hint="eastAsia"/>
                <w:color w:val="000000"/>
                <w:kern w:val="0"/>
                <w:szCs w:val="21"/>
              </w:rPr>
              <w:t>集团有限公司</w:t>
            </w:r>
          </w:p>
        </w:tc>
      </w:tr>
      <w:tr w:rsidR="0040739A" w:rsidRPr="0040739A" w14:paraId="5FDDF480"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6FF31B4"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10</w:t>
            </w:r>
          </w:p>
        </w:tc>
        <w:tc>
          <w:tcPr>
            <w:tcW w:w="7953" w:type="dxa"/>
            <w:tcBorders>
              <w:top w:val="nil"/>
              <w:left w:val="nil"/>
              <w:bottom w:val="single" w:sz="4" w:space="0" w:color="auto"/>
              <w:right w:val="single" w:sz="4" w:space="0" w:color="auto"/>
            </w:tcBorders>
            <w:shd w:val="clear" w:color="auto" w:fill="auto"/>
            <w:noWrap/>
            <w:vAlign w:val="center"/>
            <w:hideMark/>
          </w:tcPr>
          <w:p w14:paraId="5722748C" w14:textId="77777777" w:rsidR="0040739A" w:rsidRPr="0040739A" w:rsidRDefault="0040739A" w:rsidP="0084156D">
            <w:pPr>
              <w:adjustRightInd w:val="0"/>
              <w:snapToGrid w:val="0"/>
              <w:jc w:val="left"/>
              <w:rPr>
                <w:rFonts w:ascii="宋体" w:eastAsia="宋体" w:hAnsi="宋体" w:cs="宋体"/>
                <w:kern w:val="0"/>
                <w:szCs w:val="21"/>
              </w:rPr>
            </w:pPr>
            <w:r w:rsidRPr="0040739A">
              <w:rPr>
                <w:rFonts w:ascii="宋体" w:eastAsia="宋体" w:hAnsi="宋体" w:cs="宋体" w:hint="eastAsia"/>
                <w:kern w:val="0"/>
                <w:szCs w:val="21"/>
              </w:rPr>
              <w:t>泰州春燕</w:t>
            </w:r>
            <w:proofErr w:type="gramStart"/>
            <w:r w:rsidRPr="0040739A">
              <w:rPr>
                <w:rFonts w:ascii="宋体" w:eastAsia="宋体" w:hAnsi="宋体" w:cs="宋体" w:hint="eastAsia"/>
                <w:kern w:val="0"/>
                <w:szCs w:val="21"/>
              </w:rPr>
              <w:t>讯飞科技</w:t>
            </w:r>
            <w:proofErr w:type="gramEnd"/>
            <w:r w:rsidRPr="0040739A">
              <w:rPr>
                <w:rFonts w:ascii="宋体" w:eastAsia="宋体" w:hAnsi="宋体" w:cs="宋体" w:hint="eastAsia"/>
                <w:kern w:val="0"/>
                <w:szCs w:val="21"/>
              </w:rPr>
              <w:t>有限公司</w:t>
            </w:r>
          </w:p>
        </w:tc>
      </w:tr>
      <w:tr w:rsidR="0040739A" w:rsidRPr="0040739A" w14:paraId="46A663BE" w14:textId="77777777" w:rsidTr="006D7FB5">
        <w:trPr>
          <w:trHeight w:val="433"/>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0F9C3F1" w14:textId="77777777" w:rsidR="0040739A" w:rsidRPr="0040739A" w:rsidRDefault="0040739A" w:rsidP="0084156D">
            <w:pPr>
              <w:adjustRightInd w:val="0"/>
              <w:snapToGrid w:val="0"/>
              <w:jc w:val="center"/>
              <w:rPr>
                <w:rFonts w:ascii="宋体" w:eastAsia="宋体" w:hAnsi="宋体" w:cs="宋体"/>
                <w:kern w:val="0"/>
                <w:szCs w:val="21"/>
              </w:rPr>
            </w:pPr>
            <w:r w:rsidRPr="0040739A">
              <w:rPr>
                <w:rFonts w:ascii="宋体" w:eastAsia="宋体" w:hAnsi="宋体" w:cs="宋体" w:hint="eastAsia"/>
                <w:kern w:val="0"/>
                <w:szCs w:val="21"/>
              </w:rPr>
              <w:t>11</w:t>
            </w:r>
          </w:p>
        </w:tc>
        <w:tc>
          <w:tcPr>
            <w:tcW w:w="7953" w:type="dxa"/>
            <w:tcBorders>
              <w:top w:val="nil"/>
              <w:left w:val="nil"/>
              <w:bottom w:val="single" w:sz="4" w:space="0" w:color="auto"/>
              <w:right w:val="single" w:sz="4" w:space="0" w:color="auto"/>
            </w:tcBorders>
            <w:shd w:val="clear" w:color="auto" w:fill="auto"/>
            <w:noWrap/>
            <w:vAlign w:val="center"/>
            <w:hideMark/>
          </w:tcPr>
          <w:p w14:paraId="68DECE8A" w14:textId="77777777" w:rsidR="0040739A" w:rsidRPr="0040739A" w:rsidRDefault="0040739A" w:rsidP="0084156D">
            <w:pPr>
              <w:adjustRightInd w:val="0"/>
              <w:snapToGrid w:val="0"/>
              <w:jc w:val="left"/>
              <w:rPr>
                <w:rFonts w:ascii="宋体" w:eastAsia="宋体" w:hAnsi="宋体" w:cs="宋体"/>
                <w:kern w:val="0"/>
                <w:szCs w:val="21"/>
              </w:rPr>
            </w:pPr>
            <w:r w:rsidRPr="0040739A">
              <w:rPr>
                <w:rFonts w:ascii="宋体" w:eastAsia="宋体" w:hAnsi="宋体" w:cs="宋体" w:hint="eastAsia"/>
                <w:kern w:val="0"/>
                <w:szCs w:val="21"/>
              </w:rPr>
              <w:t>姜堰区独行</w:t>
            </w:r>
            <w:proofErr w:type="gramStart"/>
            <w:r w:rsidRPr="0040739A">
              <w:rPr>
                <w:rFonts w:ascii="宋体" w:eastAsia="宋体" w:hAnsi="宋体" w:cs="宋体" w:hint="eastAsia"/>
                <w:kern w:val="0"/>
                <w:szCs w:val="21"/>
              </w:rPr>
              <w:t>侠汽车</w:t>
            </w:r>
            <w:proofErr w:type="gramEnd"/>
            <w:r w:rsidRPr="0040739A">
              <w:rPr>
                <w:rFonts w:ascii="宋体" w:eastAsia="宋体" w:hAnsi="宋体" w:cs="宋体" w:hint="eastAsia"/>
                <w:kern w:val="0"/>
                <w:szCs w:val="21"/>
              </w:rPr>
              <w:t>美容护理工作室</w:t>
            </w:r>
          </w:p>
        </w:tc>
      </w:tr>
    </w:tbl>
    <w:p w14:paraId="28C746ED"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20" w:name="_Toc67553048"/>
      <w:r w:rsidRPr="00372662">
        <w:rPr>
          <w:rFonts w:ascii="宋体" w:hAnsi="宋体" w:hint="eastAsia"/>
          <w:bCs/>
          <w:color w:val="000000"/>
          <w:sz w:val="30"/>
          <w:szCs w:val="30"/>
        </w:rPr>
        <w:t>5.2现代学徒制</w:t>
      </w:r>
      <w:bookmarkEnd w:id="20"/>
    </w:p>
    <w:p w14:paraId="0425255A" w14:textId="7C8ED9AE" w:rsidR="008C64C4" w:rsidRPr="00E45E14" w:rsidRDefault="006D7FB5"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6432" behindDoc="0" locked="0" layoutInCell="1" allowOverlap="1" wp14:anchorId="2E5ACCF1" wp14:editId="6DF78D86">
            <wp:simplePos x="0" y="0"/>
            <wp:positionH relativeFrom="margin">
              <wp:posOffset>1831340</wp:posOffset>
            </wp:positionH>
            <wp:positionV relativeFrom="page">
              <wp:posOffset>5932768</wp:posOffset>
            </wp:positionV>
            <wp:extent cx="3293745" cy="1978660"/>
            <wp:effectExtent l="0" t="0" r="1905" b="2540"/>
            <wp:wrapSquare wrapText="bothSides"/>
            <wp:docPr id="13" name="图片 13" descr="0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descr="04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3745" cy="1978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7832" w:rsidRPr="00E45E14">
        <w:rPr>
          <w:rFonts w:asciiTheme="majorEastAsia" w:eastAsiaTheme="majorEastAsia" w:hAnsiTheme="majorEastAsia" w:hint="eastAsia"/>
          <w:sz w:val="24"/>
          <w:szCs w:val="24"/>
        </w:rPr>
        <w:t>坚决</w:t>
      </w:r>
      <w:r w:rsidR="00A019A6" w:rsidRPr="00E45E14">
        <w:rPr>
          <w:rFonts w:asciiTheme="majorEastAsia" w:eastAsiaTheme="majorEastAsia" w:hAnsiTheme="majorEastAsia" w:hint="eastAsia"/>
          <w:sz w:val="24"/>
          <w:szCs w:val="24"/>
        </w:rPr>
        <w:t>贯彻落实《国务院关于加快发展现代职业教育的决定》《教育部关于职业院校试行“工学结合、半工半读”的意见》等文件精神，</w:t>
      </w:r>
      <w:r w:rsidR="007C16CD" w:rsidRPr="00E45E14">
        <w:rPr>
          <w:rFonts w:asciiTheme="majorEastAsia" w:eastAsiaTheme="majorEastAsia" w:hAnsiTheme="majorEastAsia" w:hint="eastAsia"/>
          <w:sz w:val="24"/>
          <w:szCs w:val="24"/>
        </w:rPr>
        <w:t>各校均开展了现代学徒制试点的实践。</w:t>
      </w:r>
      <w:r w:rsidR="0040739A">
        <w:rPr>
          <w:rFonts w:asciiTheme="majorEastAsia" w:eastAsiaTheme="majorEastAsia" w:hAnsiTheme="majorEastAsia" w:hint="eastAsia"/>
          <w:sz w:val="24"/>
          <w:szCs w:val="24"/>
        </w:rPr>
        <w:t>我区</w:t>
      </w:r>
      <w:r w:rsidR="00734347" w:rsidRPr="00E45E14">
        <w:rPr>
          <w:rFonts w:asciiTheme="majorEastAsia" w:eastAsiaTheme="majorEastAsia" w:hAnsiTheme="majorEastAsia" w:hint="eastAsia"/>
          <w:sz w:val="24"/>
          <w:szCs w:val="24"/>
        </w:rPr>
        <w:t>姜堰中专与江苏太平洋精锻有限公司</w:t>
      </w:r>
      <w:r w:rsidR="00B64DE5" w:rsidRPr="00E45E14">
        <w:rPr>
          <w:rFonts w:asciiTheme="majorEastAsia" w:eastAsiaTheme="majorEastAsia" w:hAnsiTheme="majorEastAsia" w:hint="eastAsia"/>
          <w:sz w:val="24"/>
          <w:szCs w:val="24"/>
        </w:rPr>
        <w:t>开展现代学徒制合作</w:t>
      </w:r>
      <w:r w:rsidR="0040739A">
        <w:rPr>
          <w:rFonts w:asciiTheme="majorEastAsia" w:eastAsiaTheme="majorEastAsia" w:hAnsiTheme="majorEastAsia" w:hint="eastAsia"/>
          <w:sz w:val="24"/>
          <w:szCs w:val="24"/>
        </w:rPr>
        <w:t>试点</w:t>
      </w:r>
      <w:r w:rsidR="007C16CD" w:rsidRPr="00E45E14">
        <w:rPr>
          <w:rFonts w:asciiTheme="majorEastAsia" w:eastAsiaTheme="majorEastAsia" w:hAnsiTheme="majorEastAsia" w:hint="eastAsia"/>
          <w:sz w:val="24"/>
          <w:szCs w:val="24"/>
        </w:rPr>
        <w:t>。</w:t>
      </w:r>
      <w:r w:rsidR="00076ECF" w:rsidRPr="00E45E14">
        <w:rPr>
          <w:rFonts w:asciiTheme="majorEastAsia" w:eastAsiaTheme="majorEastAsia" w:hAnsiTheme="majorEastAsia" w:hint="eastAsia"/>
          <w:sz w:val="24"/>
          <w:szCs w:val="24"/>
        </w:rPr>
        <w:t>学生以“学生+徒弟”的“双元”身份，以“岗位培训”“轮岗实训”等形式，在整个学习阶段完成文化及专业基础理论知识和专业技能的学习任务。</w:t>
      </w:r>
      <w:r w:rsidR="008C64C4" w:rsidRPr="00E45E14">
        <w:rPr>
          <w:rFonts w:asciiTheme="majorEastAsia" w:eastAsiaTheme="majorEastAsia" w:hAnsiTheme="majorEastAsia" w:hint="eastAsia"/>
          <w:sz w:val="24"/>
          <w:szCs w:val="24"/>
        </w:rPr>
        <w:t>学校与企业做到共同招生招工、共同制定实施性人才培养方案、共同培养教师、共同开发课程、共同组织教学、共同建设实训基地、共同考核学生学习效果、共同安排学生实习就业、共同跟踪服务毕业生，严格执行校企协同育人实施性人才培养方案。</w:t>
      </w:r>
    </w:p>
    <w:p w14:paraId="20168D64" w14:textId="7105CDFA" w:rsidR="00D53B82" w:rsidRPr="00E45E14" w:rsidRDefault="00D53B82" w:rsidP="00926BA2">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姜堰中专从“现代学徒制”人才培养模式出发，2019年在第三期江苏省职业教育教学改革研究优秀课题评选中《基于做学教合一理念的中职数控专业课程课例开发和实践研究》获二等奖，江苏省职业技术教育学会重点课题《产教融合人才培养课程开发的实践研究》结题。《现代学徒制人才培养模式下中职班级管理实践与研究》、《智能制造背景下的中职学校PLC操作课程与岗位群有效对接的实践研究》在第四期江苏省职业教育教学改革研究课题获得立项。根据基于“现代学徒制”专业课程特点，组建了课程团队，教师的专业能力显著提升，</w:t>
      </w:r>
      <w:r w:rsidR="008C64C4" w:rsidRPr="00E45E14">
        <w:rPr>
          <w:rFonts w:asciiTheme="majorEastAsia" w:eastAsiaTheme="majorEastAsia" w:hAnsiTheme="majorEastAsia" w:hint="eastAsia"/>
          <w:sz w:val="24"/>
          <w:szCs w:val="24"/>
        </w:rPr>
        <w:t>团队</w:t>
      </w:r>
      <w:r w:rsidR="00EE15D2">
        <w:rPr>
          <w:rFonts w:asciiTheme="majorEastAsia" w:eastAsiaTheme="majorEastAsia" w:hAnsiTheme="majorEastAsia" w:hint="eastAsia"/>
          <w:sz w:val="24"/>
          <w:szCs w:val="24"/>
        </w:rPr>
        <w:t>“</w:t>
      </w:r>
      <w:r w:rsidRPr="00E45E14">
        <w:rPr>
          <w:rFonts w:asciiTheme="majorEastAsia" w:eastAsiaTheme="majorEastAsia" w:hAnsiTheme="majorEastAsia" w:hint="eastAsia"/>
          <w:sz w:val="24"/>
          <w:szCs w:val="24"/>
        </w:rPr>
        <w:t>双师型</w:t>
      </w:r>
      <w:r w:rsidR="00EE15D2">
        <w:rPr>
          <w:rFonts w:asciiTheme="majorEastAsia" w:eastAsiaTheme="majorEastAsia" w:hAnsiTheme="majorEastAsia" w:hint="eastAsia"/>
          <w:sz w:val="24"/>
          <w:szCs w:val="24"/>
        </w:rPr>
        <w:t>”</w:t>
      </w:r>
      <w:r w:rsidRPr="00E45E14">
        <w:rPr>
          <w:rFonts w:asciiTheme="majorEastAsia" w:eastAsiaTheme="majorEastAsia" w:hAnsiTheme="majorEastAsia" w:hint="eastAsia"/>
          <w:sz w:val="24"/>
          <w:szCs w:val="24"/>
        </w:rPr>
        <w:t>教师达100%。</w:t>
      </w:r>
      <w:r w:rsidR="008C64C4" w:rsidRPr="00E45E14">
        <w:rPr>
          <w:rFonts w:asciiTheme="majorEastAsia" w:eastAsiaTheme="majorEastAsia" w:hAnsiTheme="majorEastAsia" w:hint="eastAsia"/>
          <w:sz w:val="24"/>
          <w:szCs w:val="24"/>
        </w:rPr>
        <w:t>相关专业</w:t>
      </w:r>
      <w:r w:rsidRPr="00E45E14">
        <w:rPr>
          <w:rFonts w:asciiTheme="majorEastAsia" w:eastAsiaTheme="majorEastAsia" w:hAnsiTheme="majorEastAsia" w:hint="eastAsia"/>
          <w:sz w:val="24"/>
          <w:szCs w:val="24"/>
        </w:rPr>
        <w:t>学生综合职业能力显著提升，毕业生100%取得与专业相关的中级工职业资格证书，毕业生就业率达100%，对口就业率100%，企业满意度达100%。</w:t>
      </w:r>
    </w:p>
    <w:p w14:paraId="2A76393E" w14:textId="212DBA48" w:rsidR="008A0335" w:rsidRPr="00653FF5" w:rsidRDefault="00CF5D01" w:rsidP="00926BA2">
      <w:pPr>
        <w:adjustRightInd w:val="0"/>
        <w:snapToGrid w:val="0"/>
        <w:ind w:firstLineChars="200" w:firstLine="600"/>
        <w:rPr>
          <w:rFonts w:ascii="宋体" w:hAnsi="宋体"/>
          <w:bCs/>
          <w:color w:val="000000"/>
          <w:sz w:val="30"/>
          <w:szCs w:val="30"/>
        </w:rPr>
      </w:pPr>
      <w:r w:rsidRPr="00372662">
        <w:rPr>
          <w:rFonts w:ascii="宋体" w:hAnsi="宋体" w:hint="eastAsia"/>
          <w:bCs/>
          <w:color w:val="000000"/>
          <w:sz w:val="30"/>
          <w:szCs w:val="30"/>
        </w:rPr>
        <w:lastRenderedPageBreak/>
        <w:t>5.3实习实训</w:t>
      </w:r>
      <w:r w:rsidR="00926BA2">
        <w:rPr>
          <w:rFonts w:ascii="宋体" w:hAnsi="宋体" w:hint="eastAsia"/>
          <w:bCs/>
          <w:color w:val="000000"/>
          <w:sz w:val="30"/>
          <w:szCs w:val="30"/>
        </w:rPr>
        <w:t xml:space="preserve"> </w:t>
      </w:r>
      <w:r w:rsidR="00926BA2">
        <w:rPr>
          <w:rFonts w:ascii="宋体" w:hAnsi="宋体"/>
          <w:bCs/>
          <w:color w:val="000000"/>
          <w:sz w:val="30"/>
          <w:szCs w:val="30"/>
        </w:rPr>
        <w:t xml:space="preserve">                                                  </w:t>
      </w:r>
    </w:p>
    <w:p w14:paraId="147ED40C" w14:textId="00CFEE27" w:rsidR="00CF5D01" w:rsidRPr="00E45E14" w:rsidRDefault="004938C3" w:rsidP="00926BA2">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71552" behindDoc="1" locked="0" layoutInCell="1" allowOverlap="1" wp14:anchorId="44C63D4B" wp14:editId="02D10FE1">
            <wp:simplePos x="0" y="0"/>
            <wp:positionH relativeFrom="margin">
              <wp:posOffset>45720</wp:posOffset>
            </wp:positionH>
            <wp:positionV relativeFrom="paragraph">
              <wp:posOffset>304800</wp:posOffset>
            </wp:positionV>
            <wp:extent cx="2430780" cy="1398270"/>
            <wp:effectExtent l="0" t="0" r="7620" b="0"/>
            <wp:wrapTight wrapText="bothSides">
              <wp:wrapPolygon edited="0">
                <wp:start x="0" y="0"/>
                <wp:lineTo x="0" y="21188"/>
                <wp:lineTo x="21498" y="21188"/>
                <wp:lineTo x="21498"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078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72C" w:rsidRPr="00E45E14">
        <w:rPr>
          <w:rFonts w:asciiTheme="majorEastAsia" w:eastAsiaTheme="majorEastAsia" w:hAnsiTheme="majorEastAsia" w:hint="eastAsia"/>
          <w:sz w:val="24"/>
          <w:szCs w:val="24"/>
        </w:rPr>
        <w:t>各校根据专业特点制定了相应的实习实</w:t>
      </w:r>
      <w:proofErr w:type="gramStart"/>
      <w:r w:rsidR="00B5172C" w:rsidRPr="00E45E14">
        <w:rPr>
          <w:rFonts w:asciiTheme="majorEastAsia" w:eastAsiaTheme="majorEastAsia" w:hAnsiTheme="majorEastAsia" w:hint="eastAsia"/>
          <w:sz w:val="24"/>
          <w:szCs w:val="24"/>
        </w:rPr>
        <w:t>训管理</w:t>
      </w:r>
      <w:proofErr w:type="gramEnd"/>
      <w:r w:rsidR="00B5172C" w:rsidRPr="00E45E14">
        <w:rPr>
          <w:rFonts w:asciiTheme="majorEastAsia" w:eastAsiaTheme="majorEastAsia" w:hAnsiTheme="majorEastAsia" w:hint="eastAsia"/>
          <w:sz w:val="24"/>
          <w:szCs w:val="24"/>
        </w:rPr>
        <w:t>制度，加强对实习实</w:t>
      </w:r>
      <w:proofErr w:type="gramStart"/>
      <w:r w:rsidR="00B5172C" w:rsidRPr="00E45E14">
        <w:rPr>
          <w:rFonts w:asciiTheme="majorEastAsia" w:eastAsiaTheme="majorEastAsia" w:hAnsiTheme="majorEastAsia" w:hint="eastAsia"/>
          <w:sz w:val="24"/>
          <w:szCs w:val="24"/>
        </w:rPr>
        <w:t>训过程</w:t>
      </w:r>
      <w:proofErr w:type="gramEnd"/>
      <w:r w:rsidR="00B5172C" w:rsidRPr="00E45E14">
        <w:rPr>
          <w:rFonts w:asciiTheme="majorEastAsia" w:eastAsiaTheme="majorEastAsia" w:hAnsiTheme="majorEastAsia" w:hint="eastAsia"/>
          <w:sz w:val="24"/>
          <w:szCs w:val="24"/>
        </w:rPr>
        <w:t>的管理力度，注重信息化手段的运用</w:t>
      </w:r>
      <w:r w:rsidR="00CF5D01" w:rsidRPr="00E45E14">
        <w:rPr>
          <w:rFonts w:asciiTheme="majorEastAsia" w:eastAsiaTheme="majorEastAsia" w:hAnsiTheme="majorEastAsia" w:hint="eastAsia"/>
          <w:sz w:val="24"/>
          <w:szCs w:val="24"/>
        </w:rPr>
        <w:t>。</w:t>
      </w:r>
      <w:r w:rsidR="00D53B82" w:rsidRPr="00E45E14">
        <w:rPr>
          <w:rFonts w:asciiTheme="majorEastAsia" w:eastAsiaTheme="majorEastAsia" w:hAnsiTheme="majorEastAsia" w:hint="eastAsia"/>
          <w:sz w:val="24"/>
          <w:szCs w:val="24"/>
        </w:rPr>
        <w:t>20</w:t>
      </w:r>
      <w:r w:rsidR="00A32BCA" w:rsidRPr="00E45E14">
        <w:rPr>
          <w:rFonts w:asciiTheme="majorEastAsia" w:eastAsiaTheme="majorEastAsia" w:hAnsiTheme="majorEastAsia" w:hint="eastAsia"/>
          <w:sz w:val="24"/>
          <w:szCs w:val="24"/>
        </w:rPr>
        <w:t>20</w:t>
      </w:r>
      <w:r w:rsidR="00B5172C" w:rsidRPr="00E45E14">
        <w:rPr>
          <w:rFonts w:asciiTheme="majorEastAsia" w:eastAsiaTheme="majorEastAsia" w:hAnsiTheme="majorEastAsia" w:hint="eastAsia"/>
          <w:sz w:val="24"/>
          <w:szCs w:val="24"/>
        </w:rPr>
        <w:t>年</w:t>
      </w:r>
      <w:r w:rsidR="0040739A">
        <w:rPr>
          <w:rFonts w:asciiTheme="majorEastAsia" w:eastAsiaTheme="majorEastAsia" w:hAnsiTheme="majorEastAsia" w:hint="eastAsia"/>
          <w:sz w:val="24"/>
          <w:szCs w:val="24"/>
        </w:rPr>
        <w:t>姜堰中专数控技术应用专业</w:t>
      </w:r>
      <w:r w:rsidR="00B5172C" w:rsidRPr="00E45E14">
        <w:rPr>
          <w:rFonts w:asciiTheme="majorEastAsia" w:eastAsiaTheme="majorEastAsia" w:hAnsiTheme="majorEastAsia" w:hint="eastAsia"/>
          <w:sz w:val="24"/>
          <w:szCs w:val="24"/>
        </w:rPr>
        <w:t>建成省现代化实训基地。</w:t>
      </w:r>
    </w:p>
    <w:p w14:paraId="238ED46E" w14:textId="7C0582EF" w:rsidR="008A0335" w:rsidRPr="0040739A" w:rsidRDefault="00D53B82" w:rsidP="0084156D">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根据《中等职业学校学生实习管理办法》等文件和上级关于学生实习要求，规范管理学生实习工作。要求学校成立了以分管校长为组长，招生就业办的教师为成员的工作小组，具体负责落实学生实习工作。制定了《学生校外顶岗实习管理办法》《学生顶岗实习行为指南》等制度。学校充分发挥实习环节在人才培养工作中的重要作用，从系统设计专业实践教学课程体系入手，强化实践教学管理，建成了能满足实践教学需要的校内外实训基地，有效提升了学生的专业综合能力和操作实践能力。与市内外企业签订了校企合作顶岗实习协议，明确了顶岗实习目的、实习内容、实习要求、实习纪律、以及实习指导教师，并制定了明确的顶岗实习教学工作计划。在顶岗实习前，学校、实习单位和学生及学生家长签订约定实习要求、实习安全、实习纪律、实习报酬的“三方协议”。在协议中明确规定校企双方的责任义务、权利，明确规定学校为企业提供顶岗实习生的规格、数量、时间等。学校制定了专门的学生顶岗实习手册，实习册对实习期间学校和学生及家长承担的权责进行明确规定，对学生顶岗实习期间的实习行为规范、安全生产等</w:t>
      </w:r>
      <w:r w:rsidR="005B3CDD">
        <w:rPr>
          <w:rFonts w:asciiTheme="majorEastAsia" w:eastAsiaTheme="majorEastAsia" w:hAnsiTheme="majorEastAsia" w:hint="eastAsia"/>
          <w:sz w:val="24"/>
          <w:szCs w:val="24"/>
        </w:rPr>
        <w:t>做</w:t>
      </w:r>
      <w:r w:rsidRPr="00E45E14">
        <w:rPr>
          <w:rFonts w:asciiTheme="majorEastAsia" w:eastAsiaTheme="majorEastAsia" w:hAnsiTheme="majorEastAsia" w:hint="eastAsia"/>
          <w:sz w:val="24"/>
          <w:szCs w:val="24"/>
        </w:rPr>
        <w:t>出明确要求，实习手册上详实记载了学生实习期间表现，自我评价及企业对顶岗实习学生的综合考评和实习鉴定，并要求企业人事部门经理或车间主任签字盖章予以确认，学生实习结束后，学生要将顶岗实习手册交至学校，作为评定是否毕业的重要依据。</w:t>
      </w:r>
    </w:p>
    <w:p w14:paraId="115C12D2" w14:textId="77777777" w:rsidR="00CF5D01" w:rsidRPr="00372662" w:rsidRDefault="00CF5D01" w:rsidP="0084156D">
      <w:pPr>
        <w:adjustRightInd w:val="0"/>
        <w:snapToGrid w:val="0"/>
        <w:ind w:firstLineChars="200" w:firstLine="640"/>
        <w:rPr>
          <w:rFonts w:ascii="黑体" w:eastAsia="黑体" w:hAnsi="黑体"/>
          <w:bCs/>
          <w:color w:val="000000"/>
          <w:sz w:val="32"/>
          <w:szCs w:val="32"/>
        </w:rPr>
      </w:pPr>
      <w:bookmarkStart w:id="21" w:name="_Toc67553050"/>
      <w:r w:rsidRPr="00372662">
        <w:rPr>
          <w:rFonts w:ascii="黑体" w:eastAsia="黑体" w:hAnsi="黑体" w:hint="eastAsia"/>
          <w:bCs/>
          <w:color w:val="000000"/>
          <w:sz w:val="32"/>
          <w:szCs w:val="32"/>
        </w:rPr>
        <w:t>6.信息化</w:t>
      </w:r>
      <w:bookmarkEnd w:id="21"/>
    </w:p>
    <w:p w14:paraId="33E0202A" w14:textId="0DD013FB" w:rsidR="002E72F0" w:rsidRPr="00373A69" w:rsidRDefault="00D540DA"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我区</w:t>
      </w:r>
      <w:r w:rsidR="00A22C33">
        <w:rPr>
          <w:rFonts w:asciiTheme="majorEastAsia" w:eastAsiaTheme="majorEastAsia" w:hAnsiTheme="majorEastAsia" w:hint="eastAsia"/>
          <w:sz w:val="24"/>
          <w:szCs w:val="24"/>
        </w:rPr>
        <w:t>加强信息化基础设施与应用平台建设，</w:t>
      </w:r>
      <w:r w:rsidR="00934CD7" w:rsidRPr="00373A69">
        <w:rPr>
          <w:rFonts w:asciiTheme="majorEastAsia" w:eastAsiaTheme="majorEastAsia" w:hAnsiTheme="majorEastAsia" w:hint="eastAsia"/>
          <w:sz w:val="24"/>
          <w:szCs w:val="24"/>
        </w:rPr>
        <w:t>目前</w:t>
      </w:r>
      <w:r w:rsidRPr="00373A69">
        <w:rPr>
          <w:rFonts w:asciiTheme="majorEastAsia" w:eastAsiaTheme="majorEastAsia" w:hAnsiTheme="majorEastAsia" w:hint="eastAsia"/>
          <w:sz w:val="24"/>
          <w:szCs w:val="24"/>
        </w:rPr>
        <w:t>各校</w:t>
      </w:r>
      <w:r w:rsidR="002E72F0" w:rsidRPr="00373A69">
        <w:rPr>
          <w:rFonts w:asciiTheme="majorEastAsia" w:eastAsiaTheme="majorEastAsia" w:hAnsiTheme="majorEastAsia" w:hint="eastAsia"/>
          <w:sz w:val="24"/>
          <w:szCs w:val="24"/>
        </w:rPr>
        <w:t>以实现校园教育教学和生活的全面信息化为目标，着手构建移动智慧校园系统。完善校园信息化管理机构，打造一支稳定的专兼职信息化管理队伍，规章制度健全，规划方案明晰。</w:t>
      </w:r>
    </w:p>
    <w:p w14:paraId="383EB690" w14:textId="340BDA5B" w:rsidR="002E72F0" w:rsidRPr="00373A69" w:rsidRDefault="00D540DA"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姜堰中专</w:t>
      </w:r>
      <w:proofErr w:type="gramStart"/>
      <w:r w:rsidRPr="00373A69">
        <w:rPr>
          <w:rFonts w:asciiTheme="majorEastAsia" w:eastAsiaTheme="majorEastAsia" w:hAnsiTheme="majorEastAsia" w:hint="eastAsia"/>
          <w:sz w:val="24"/>
          <w:szCs w:val="24"/>
        </w:rPr>
        <w:t>校</w:t>
      </w:r>
      <w:r w:rsidR="002E72F0" w:rsidRPr="00373A69">
        <w:rPr>
          <w:rFonts w:asciiTheme="majorEastAsia" w:eastAsiaTheme="majorEastAsia" w:hAnsiTheme="majorEastAsia" w:hint="eastAsia"/>
          <w:sz w:val="24"/>
          <w:szCs w:val="24"/>
        </w:rPr>
        <w:t>加大</w:t>
      </w:r>
      <w:proofErr w:type="gramEnd"/>
      <w:r w:rsidR="002E72F0" w:rsidRPr="00373A69">
        <w:rPr>
          <w:rFonts w:asciiTheme="majorEastAsia" w:eastAsiaTheme="majorEastAsia" w:hAnsiTheme="majorEastAsia" w:hint="eastAsia"/>
          <w:sz w:val="24"/>
          <w:szCs w:val="24"/>
        </w:rPr>
        <w:t>信息化基础设施建设投入，校园网覆盖全校各教学、办公和生活场所；新建1个机房，学校计算机数量满足教育、教学及管理需要；所有教室都安装了多媒体资源使用终端，建有安防监控系统，出入口、部分公共场所、重点保护场所都安装了监控设备。骨干专业主干课程自行开发了一定的信息化教学资源。数控、财会等专业建有信息化综合实训平台，学生可以进行仿真实训、模拟账务处理。</w:t>
      </w:r>
    </w:p>
    <w:p w14:paraId="58EE7AD8" w14:textId="77777777" w:rsidR="002E72F0" w:rsidRPr="00373A69" w:rsidRDefault="002E72F0"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学校计算机网络系统满足教学信息化的需要，实现了教学资源共享、师生交流、信息服务和办公自动化，成为全校师生工作和学习的基本工具，为在网络环境下开展教学创造了充分的条件。</w:t>
      </w:r>
    </w:p>
    <w:p w14:paraId="4FEB83B7" w14:textId="77777777" w:rsidR="002E72F0" w:rsidRPr="00373A69" w:rsidRDefault="002E72F0"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加大教学资源建设力度，提升信息化手段运用能力。学校多次对全体教学人员进行多媒体技术应用能力提升培训，人人演示过关。目前，所有教师都能运用信息化手段开展教学，大多数学生都能通过全国计算机等级考试。</w:t>
      </w:r>
    </w:p>
    <w:p w14:paraId="4FF1E53C" w14:textId="189FB684" w:rsidR="002C76C4" w:rsidRPr="00E45E14" w:rsidRDefault="002C76C4" w:rsidP="00934CD7">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疫情期间，</w:t>
      </w:r>
      <w:r w:rsidR="00D540DA">
        <w:rPr>
          <w:rFonts w:asciiTheme="majorEastAsia" w:eastAsiaTheme="majorEastAsia" w:hAnsiTheme="majorEastAsia" w:hint="eastAsia"/>
          <w:sz w:val="24"/>
          <w:szCs w:val="24"/>
        </w:rPr>
        <w:t>我区各校</w:t>
      </w:r>
      <w:r w:rsidRPr="00E45E14">
        <w:rPr>
          <w:rFonts w:asciiTheme="majorEastAsia" w:eastAsiaTheme="majorEastAsia" w:hAnsiTheme="majorEastAsia" w:hint="eastAsia"/>
          <w:sz w:val="24"/>
          <w:szCs w:val="24"/>
        </w:rPr>
        <w:t>利用教学平台开展网上在线教学，覆盖所有专业、所有班级。开设了防疫知识、德育、语文、数学等公共基础课程和多个专业核心课程。</w:t>
      </w:r>
    </w:p>
    <w:p w14:paraId="0FAFA534" w14:textId="77777777" w:rsidR="00CF5D01" w:rsidRPr="00372662" w:rsidRDefault="00CF5D01" w:rsidP="0084156D">
      <w:pPr>
        <w:adjustRightInd w:val="0"/>
        <w:snapToGrid w:val="0"/>
        <w:ind w:firstLineChars="200" w:firstLine="640"/>
        <w:rPr>
          <w:rFonts w:ascii="黑体" w:eastAsia="黑体" w:hAnsi="黑体"/>
          <w:bCs/>
          <w:color w:val="000000"/>
          <w:sz w:val="32"/>
          <w:szCs w:val="32"/>
        </w:rPr>
      </w:pPr>
      <w:bookmarkStart w:id="22" w:name="_Toc67553052"/>
      <w:r w:rsidRPr="00372662">
        <w:rPr>
          <w:rFonts w:ascii="黑体" w:eastAsia="黑体" w:hAnsi="黑体" w:hint="eastAsia"/>
          <w:bCs/>
          <w:color w:val="000000"/>
          <w:sz w:val="32"/>
          <w:szCs w:val="32"/>
        </w:rPr>
        <w:t>7.社会贡献</w:t>
      </w:r>
      <w:bookmarkEnd w:id="22"/>
    </w:p>
    <w:p w14:paraId="60616E2A"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23" w:name="_Toc67553053"/>
      <w:r w:rsidRPr="00372662">
        <w:rPr>
          <w:rFonts w:ascii="宋体" w:hAnsi="宋体" w:hint="eastAsia"/>
          <w:bCs/>
          <w:color w:val="000000"/>
          <w:sz w:val="30"/>
          <w:szCs w:val="30"/>
        </w:rPr>
        <w:t>7.1人才支撑</w:t>
      </w:r>
      <w:bookmarkEnd w:id="23"/>
    </w:p>
    <w:p w14:paraId="179EBDF8" w14:textId="043925DF" w:rsidR="008A0335" w:rsidRPr="00373A69" w:rsidRDefault="00D540DA" w:rsidP="00934CD7">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t>在校企合作、订单培养日趋成熟的背景下，职业学校服务地方发展的效果日趋明显</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lastRenderedPageBreak/>
        <w:t>今年我区</w:t>
      </w:r>
      <w:r w:rsidR="00B47F2C" w:rsidRPr="00E45E14">
        <w:rPr>
          <w:rFonts w:asciiTheme="majorEastAsia" w:eastAsiaTheme="majorEastAsia" w:hAnsiTheme="majorEastAsia" w:hint="eastAsia"/>
          <w:sz w:val="24"/>
          <w:szCs w:val="24"/>
        </w:rPr>
        <w:t>学生专业对口就业率</w:t>
      </w:r>
      <w:r>
        <w:rPr>
          <w:rFonts w:asciiTheme="majorEastAsia" w:eastAsiaTheme="majorEastAsia" w:hAnsiTheme="majorEastAsia"/>
          <w:sz w:val="24"/>
          <w:szCs w:val="24"/>
        </w:rPr>
        <w:t>93</w:t>
      </w:r>
      <w:r w:rsidR="00B47F2C" w:rsidRPr="00E45E14">
        <w:rPr>
          <w:rFonts w:asciiTheme="majorEastAsia" w:eastAsiaTheme="majorEastAsia" w:hAnsiTheme="majorEastAsia" w:hint="eastAsia"/>
          <w:sz w:val="24"/>
          <w:szCs w:val="24"/>
        </w:rPr>
        <w:t>%，为地方行业企业输送大批人才，企业对毕业生综合评价的满意度达</w:t>
      </w:r>
      <w:r>
        <w:rPr>
          <w:rFonts w:asciiTheme="majorEastAsia" w:eastAsiaTheme="majorEastAsia" w:hAnsiTheme="majorEastAsia"/>
          <w:sz w:val="24"/>
          <w:szCs w:val="24"/>
        </w:rPr>
        <w:t>93.6</w:t>
      </w:r>
      <w:r w:rsidR="00B47F2C" w:rsidRPr="00E45E14">
        <w:rPr>
          <w:rFonts w:asciiTheme="majorEastAsia" w:eastAsiaTheme="majorEastAsia" w:hAnsiTheme="majorEastAsia" w:hint="eastAsia"/>
          <w:sz w:val="24"/>
          <w:szCs w:val="24"/>
        </w:rPr>
        <w:t>%以上，学生对岗位满意度达到</w:t>
      </w:r>
      <w:r>
        <w:rPr>
          <w:rFonts w:asciiTheme="majorEastAsia" w:eastAsiaTheme="majorEastAsia" w:hAnsiTheme="majorEastAsia"/>
          <w:sz w:val="24"/>
          <w:szCs w:val="24"/>
        </w:rPr>
        <w:t>94.4</w:t>
      </w:r>
      <w:r w:rsidR="00B47F2C" w:rsidRPr="00E45E14">
        <w:rPr>
          <w:rFonts w:asciiTheme="majorEastAsia" w:eastAsiaTheme="majorEastAsia" w:hAnsiTheme="majorEastAsia" w:hint="eastAsia"/>
          <w:sz w:val="24"/>
          <w:szCs w:val="24"/>
        </w:rPr>
        <w:t>%。。</w:t>
      </w:r>
    </w:p>
    <w:p w14:paraId="40EBB13E" w14:textId="0FC349D9" w:rsidR="00D540DA" w:rsidRPr="00373A69" w:rsidRDefault="00D540DA"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以服务产业发展为宗旨，坚持“多元化办学、科学化管理、市场化运作、亲情化服务”的办学思路，以创建为抓手，注重学校的品质、内涵、特色和创新发展，秉持客户思维理念，突出创新驱动，强化教学中心地位，着力培养学生综合职业能力和就业竞争力，得到了用人单位的认可，2020年我</w:t>
      </w:r>
      <w:r w:rsidR="00A73593" w:rsidRPr="00373A69">
        <w:rPr>
          <w:rFonts w:asciiTheme="majorEastAsia" w:eastAsiaTheme="majorEastAsia" w:hAnsiTheme="majorEastAsia" w:hint="eastAsia"/>
          <w:sz w:val="24"/>
          <w:szCs w:val="24"/>
        </w:rPr>
        <w:t>区职校</w:t>
      </w:r>
      <w:r w:rsidRPr="00373A69">
        <w:rPr>
          <w:rFonts w:asciiTheme="majorEastAsia" w:eastAsiaTheme="majorEastAsia" w:hAnsiTheme="majorEastAsia" w:hint="eastAsia"/>
          <w:sz w:val="24"/>
          <w:szCs w:val="24"/>
        </w:rPr>
        <w:t>5位同学在泰州市技能比赛中获奖。</w:t>
      </w:r>
    </w:p>
    <w:p w14:paraId="2CFB642D" w14:textId="19F20634" w:rsidR="00D540DA" w:rsidRPr="00373A69" w:rsidRDefault="00D540DA"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学校与当地相关行业、企业积极开展</w:t>
      </w:r>
      <w:r w:rsidR="00934CD7">
        <w:rPr>
          <w:rFonts w:asciiTheme="majorEastAsia" w:eastAsiaTheme="majorEastAsia" w:hAnsiTheme="majorEastAsia" w:hint="eastAsia"/>
          <w:sz w:val="24"/>
          <w:szCs w:val="24"/>
        </w:rPr>
        <w:t>“</w:t>
      </w:r>
      <w:r w:rsidRPr="00373A69">
        <w:rPr>
          <w:rFonts w:asciiTheme="majorEastAsia" w:eastAsiaTheme="majorEastAsia" w:hAnsiTheme="majorEastAsia" w:hint="eastAsia"/>
          <w:sz w:val="24"/>
          <w:szCs w:val="24"/>
        </w:rPr>
        <w:t>订单式</w:t>
      </w:r>
      <w:r w:rsidR="00934CD7">
        <w:rPr>
          <w:rFonts w:asciiTheme="majorEastAsia" w:eastAsiaTheme="majorEastAsia" w:hAnsiTheme="majorEastAsia" w:hint="eastAsia"/>
          <w:sz w:val="24"/>
          <w:szCs w:val="24"/>
        </w:rPr>
        <w:t>”</w:t>
      </w:r>
      <w:r w:rsidRPr="00373A69">
        <w:rPr>
          <w:rFonts w:asciiTheme="majorEastAsia" w:eastAsiaTheme="majorEastAsia" w:hAnsiTheme="majorEastAsia" w:hint="eastAsia"/>
          <w:sz w:val="24"/>
          <w:szCs w:val="24"/>
        </w:rPr>
        <w:t>人才培养，为当地企业培训和输送了大批技能型人才，成为各类人才培养、培训基地，受到社会的普遍好评，为学校的可持续发展奠定了坚实的基础。</w:t>
      </w:r>
    </w:p>
    <w:p w14:paraId="433EE538" w14:textId="77777777" w:rsidR="00D540DA" w:rsidRPr="00373A69" w:rsidRDefault="00D540DA"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在教育教学过程中坚持先成人后成才、技能至上的目标，努力培养能胜任工作需要的劳动者，满足了企事业单位的需求。</w:t>
      </w:r>
    </w:p>
    <w:p w14:paraId="2ED6F6BB" w14:textId="77777777" w:rsidR="00D540DA" w:rsidRPr="00372662" w:rsidRDefault="00D540DA" w:rsidP="0084156D">
      <w:pPr>
        <w:adjustRightInd w:val="0"/>
        <w:snapToGrid w:val="0"/>
        <w:ind w:firstLineChars="200" w:firstLine="600"/>
        <w:rPr>
          <w:rFonts w:ascii="宋体" w:hAnsi="宋体"/>
          <w:bCs/>
          <w:color w:val="000000"/>
          <w:sz w:val="30"/>
          <w:szCs w:val="30"/>
        </w:rPr>
      </w:pPr>
      <w:r w:rsidRPr="00372662">
        <w:rPr>
          <w:rFonts w:ascii="宋体" w:hAnsi="宋体" w:hint="eastAsia"/>
          <w:bCs/>
          <w:color w:val="000000"/>
          <w:sz w:val="30"/>
          <w:szCs w:val="30"/>
        </w:rPr>
        <w:t>7.2社会服务</w:t>
      </w:r>
    </w:p>
    <w:p w14:paraId="07C435AF" w14:textId="354DDC5A" w:rsidR="00D540DA" w:rsidRPr="00373A69" w:rsidRDefault="00D540DA"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多年来</w:t>
      </w:r>
      <w:r w:rsidR="00A73593" w:rsidRPr="00373A69">
        <w:rPr>
          <w:rFonts w:asciiTheme="majorEastAsia" w:eastAsiaTheme="majorEastAsia" w:hAnsiTheme="majorEastAsia" w:hint="eastAsia"/>
          <w:sz w:val="24"/>
          <w:szCs w:val="24"/>
        </w:rPr>
        <w:t>我区职业学校</w:t>
      </w:r>
      <w:r w:rsidRPr="00373A69">
        <w:rPr>
          <w:rFonts w:asciiTheme="majorEastAsia" w:eastAsiaTheme="majorEastAsia" w:hAnsiTheme="majorEastAsia" w:hint="eastAsia"/>
          <w:sz w:val="24"/>
          <w:szCs w:val="24"/>
        </w:rPr>
        <w:t>一直为本地区的经济和社会发展提供智力支持、人才支持、技术支持。学校以科学发展观以及习近平新时代中国特色社会主义理论为指导，以产学互助为发展方向，以创新为动力，以校企、校地合作为依托，以学校的专业、人才、技术、智力、信息等优势为支援，积极服务地方经济，始终坚持服务为本，振兴地方经济，为经济社会发展培养技能人才</w:t>
      </w:r>
      <w:r w:rsidR="00A73593" w:rsidRPr="00373A69">
        <w:rPr>
          <w:rFonts w:asciiTheme="majorEastAsia" w:eastAsiaTheme="majorEastAsia" w:hAnsiTheme="majorEastAsia" w:hint="eastAsia"/>
          <w:sz w:val="24"/>
          <w:szCs w:val="24"/>
        </w:rPr>
        <w:t>。姜堰</w:t>
      </w:r>
      <w:proofErr w:type="gramStart"/>
      <w:r w:rsidR="00A73593" w:rsidRPr="00373A69">
        <w:rPr>
          <w:rFonts w:asciiTheme="majorEastAsia" w:eastAsiaTheme="majorEastAsia" w:hAnsiTheme="majorEastAsia" w:hint="eastAsia"/>
          <w:sz w:val="24"/>
          <w:szCs w:val="24"/>
        </w:rPr>
        <w:t>中专</w:t>
      </w:r>
      <w:r w:rsidRPr="00373A69">
        <w:rPr>
          <w:rFonts w:asciiTheme="majorEastAsia" w:eastAsiaTheme="majorEastAsia" w:hAnsiTheme="majorEastAsia" w:hint="eastAsia"/>
          <w:sz w:val="24"/>
          <w:szCs w:val="24"/>
        </w:rPr>
        <w:t>送技下乡</w:t>
      </w:r>
      <w:proofErr w:type="gramEnd"/>
      <w:r w:rsidRPr="00373A69">
        <w:rPr>
          <w:rFonts w:asciiTheme="majorEastAsia" w:eastAsiaTheme="majorEastAsia" w:hAnsiTheme="majorEastAsia" w:hint="eastAsia"/>
          <w:sz w:val="24"/>
          <w:szCs w:val="24"/>
        </w:rPr>
        <w:t>，服务乡镇企业，与省电大、泰州职业技术学院、扬州教育学院等高校合作，联合举办了不同专业的成人学历班，年招生100人以上；与大连理工大学、东北财经大学、福建师范大学等高校合作开展网络远程教育，年招生100多人，学校还积极参与军民共建项目，服务军队建设，为区消防中队官兵免费开展计算机应用、维修电工培训、音乐基础培训等，年培训500多人次，组织官兵参加AUTOCAD技能培训，百分之九十的士兵取得中级以上技能证书。面向姜堰地区开展新教师招聘考试、全国计算机等级考试、全区中小学幼儿园教师继续教育培训考试、本区新教师招聘考试等，培训考试规模在每年数百人次以上。</w:t>
      </w:r>
    </w:p>
    <w:p w14:paraId="0D4C3492" w14:textId="45A7441E" w:rsidR="00D540DA" w:rsidRPr="00373A69" w:rsidRDefault="00A81173" w:rsidP="0084156D">
      <w:pPr>
        <w:adjustRightInd w:val="0"/>
        <w:snapToGrid w:val="0"/>
        <w:spacing w:afterLines="50" w:after="156"/>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表8</w:t>
      </w:r>
      <w:r>
        <w:rPr>
          <w:rFonts w:ascii="微软雅黑" w:eastAsia="微软雅黑" w:hAnsi="微软雅黑" w:cs="宋体"/>
          <w:color w:val="000000"/>
          <w:kern w:val="0"/>
          <w:szCs w:val="21"/>
        </w:rPr>
        <w:t xml:space="preserve">  </w:t>
      </w:r>
      <w:r w:rsidR="00D540DA" w:rsidRPr="00373A69">
        <w:rPr>
          <w:rFonts w:ascii="微软雅黑" w:eastAsia="微软雅黑" w:hAnsi="微软雅黑" w:cs="宋体" w:hint="eastAsia"/>
          <w:color w:val="000000"/>
          <w:kern w:val="0"/>
          <w:szCs w:val="21"/>
        </w:rPr>
        <w:t>2020年</w:t>
      </w:r>
      <w:r>
        <w:rPr>
          <w:rFonts w:ascii="微软雅黑" w:eastAsia="微软雅黑" w:hAnsi="微软雅黑" w:cs="宋体" w:hint="eastAsia"/>
          <w:color w:val="000000"/>
          <w:kern w:val="0"/>
          <w:szCs w:val="21"/>
        </w:rPr>
        <w:t>姜堰中专</w:t>
      </w:r>
      <w:r w:rsidR="00D540DA" w:rsidRPr="00373A69">
        <w:rPr>
          <w:rFonts w:ascii="微软雅黑" w:eastAsia="微软雅黑" w:hAnsi="微软雅黑" w:cs="宋体" w:hint="eastAsia"/>
          <w:color w:val="000000"/>
          <w:kern w:val="0"/>
          <w:szCs w:val="21"/>
        </w:rPr>
        <w:t>开展社会培训情况汇总表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2487"/>
        <w:gridCol w:w="1909"/>
        <w:gridCol w:w="1698"/>
        <w:gridCol w:w="925"/>
        <w:gridCol w:w="708"/>
      </w:tblGrid>
      <w:tr w:rsidR="00D540DA" w14:paraId="6EE5CB15" w14:textId="77777777" w:rsidTr="00373A69">
        <w:trPr>
          <w:trHeight w:val="445"/>
          <w:jc w:val="center"/>
        </w:trPr>
        <w:tc>
          <w:tcPr>
            <w:tcW w:w="773" w:type="dxa"/>
            <w:vAlign w:val="center"/>
          </w:tcPr>
          <w:p w14:paraId="3F898F25"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序号</w:t>
            </w:r>
          </w:p>
        </w:tc>
        <w:tc>
          <w:tcPr>
            <w:tcW w:w="2487" w:type="dxa"/>
            <w:vAlign w:val="center"/>
          </w:tcPr>
          <w:p w14:paraId="1B454A92"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培训项目</w:t>
            </w:r>
          </w:p>
        </w:tc>
        <w:tc>
          <w:tcPr>
            <w:tcW w:w="1909" w:type="dxa"/>
            <w:vAlign w:val="center"/>
          </w:tcPr>
          <w:p w14:paraId="4C4A8B7F"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被培训单位</w:t>
            </w:r>
          </w:p>
          <w:p w14:paraId="62D65369"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（个人）</w:t>
            </w:r>
          </w:p>
        </w:tc>
        <w:tc>
          <w:tcPr>
            <w:tcW w:w="1698" w:type="dxa"/>
            <w:vAlign w:val="center"/>
          </w:tcPr>
          <w:p w14:paraId="534ADFE6"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培训时间</w:t>
            </w:r>
          </w:p>
        </w:tc>
        <w:tc>
          <w:tcPr>
            <w:tcW w:w="925" w:type="dxa"/>
            <w:vAlign w:val="center"/>
          </w:tcPr>
          <w:p w14:paraId="7A7C64F3"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课时</w:t>
            </w:r>
          </w:p>
        </w:tc>
        <w:tc>
          <w:tcPr>
            <w:tcW w:w="708" w:type="dxa"/>
            <w:vAlign w:val="center"/>
          </w:tcPr>
          <w:p w14:paraId="1139BBC9"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人·次</w:t>
            </w:r>
          </w:p>
        </w:tc>
      </w:tr>
      <w:tr w:rsidR="00D540DA" w14:paraId="6194AA7D" w14:textId="77777777" w:rsidTr="00373A69">
        <w:trPr>
          <w:trHeight w:val="445"/>
          <w:jc w:val="center"/>
        </w:trPr>
        <w:tc>
          <w:tcPr>
            <w:tcW w:w="773" w:type="dxa"/>
            <w:vAlign w:val="center"/>
          </w:tcPr>
          <w:p w14:paraId="00ACE642"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1</w:t>
            </w:r>
          </w:p>
        </w:tc>
        <w:tc>
          <w:tcPr>
            <w:tcW w:w="2487" w:type="dxa"/>
            <w:vAlign w:val="center"/>
          </w:tcPr>
          <w:p w14:paraId="040A2EBF"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学生技能培训</w:t>
            </w:r>
          </w:p>
        </w:tc>
        <w:tc>
          <w:tcPr>
            <w:tcW w:w="1909" w:type="dxa"/>
            <w:vAlign w:val="center"/>
          </w:tcPr>
          <w:p w14:paraId="15B014C8"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姜堰中专</w:t>
            </w:r>
          </w:p>
        </w:tc>
        <w:tc>
          <w:tcPr>
            <w:tcW w:w="1698" w:type="dxa"/>
            <w:vAlign w:val="center"/>
          </w:tcPr>
          <w:p w14:paraId="1F19EEE5"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5天</w:t>
            </w:r>
          </w:p>
        </w:tc>
        <w:tc>
          <w:tcPr>
            <w:tcW w:w="925" w:type="dxa"/>
            <w:vAlign w:val="center"/>
          </w:tcPr>
          <w:p w14:paraId="40EE7E2C"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40</w:t>
            </w:r>
          </w:p>
        </w:tc>
        <w:tc>
          <w:tcPr>
            <w:tcW w:w="708" w:type="dxa"/>
            <w:vAlign w:val="center"/>
          </w:tcPr>
          <w:p w14:paraId="186B25C5"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172</w:t>
            </w:r>
          </w:p>
        </w:tc>
      </w:tr>
      <w:tr w:rsidR="00D540DA" w14:paraId="467992EC" w14:textId="77777777" w:rsidTr="00373A69">
        <w:trPr>
          <w:trHeight w:val="445"/>
          <w:jc w:val="center"/>
        </w:trPr>
        <w:tc>
          <w:tcPr>
            <w:tcW w:w="773" w:type="dxa"/>
            <w:vAlign w:val="center"/>
          </w:tcPr>
          <w:p w14:paraId="1F5D78E5"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2</w:t>
            </w:r>
          </w:p>
        </w:tc>
        <w:tc>
          <w:tcPr>
            <w:tcW w:w="2487" w:type="dxa"/>
            <w:vAlign w:val="center"/>
          </w:tcPr>
          <w:p w14:paraId="5FF3A9DA"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暑期教师培训</w:t>
            </w:r>
          </w:p>
        </w:tc>
        <w:tc>
          <w:tcPr>
            <w:tcW w:w="1909" w:type="dxa"/>
            <w:vAlign w:val="center"/>
          </w:tcPr>
          <w:p w14:paraId="21C80709"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教育局</w:t>
            </w:r>
          </w:p>
        </w:tc>
        <w:tc>
          <w:tcPr>
            <w:tcW w:w="1698" w:type="dxa"/>
            <w:vAlign w:val="center"/>
          </w:tcPr>
          <w:p w14:paraId="11C29AE5"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8月25-27</w:t>
            </w:r>
          </w:p>
        </w:tc>
        <w:tc>
          <w:tcPr>
            <w:tcW w:w="925" w:type="dxa"/>
            <w:vAlign w:val="center"/>
          </w:tcPr>
          <w:p w14:paraId="71BD06A0"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36</w:t>
            </w:r>
          </w:p>
        </w:tc>
        <w:tc>
          <w:tcPr>
            <w:tcW w:w="708" w:type="dxa"/>
            <w:vAlign w:val="center"/>
          </w:tcPr>
          <w:p w14:paraId="7BB4143E"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450</w:t>
            </w:r>
          </w:p>
        </w:tc>
      </w:tr>
      <w:tr w:rsidR="00D540DA" w14:paraId="3276DCAA" w14:textId="77777777" w:rsidTr="00373A69">
        <w:trPr>
          <w:trHeight w:val="445"/>
          <w:jc w:val="center"/>
        </w:trPr>
        <w:tc>
          <w:tcPr>
            <w:tcW w:w="773" w:type="dxa"/>
            <w:vAlign w:val="center"/>
          </w:tcPr>
          <w:p w14:paraId="41064013"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3</w:t>
            </w:r>
          </w:p>
        </w:tc>
        <w:tc>
          <w:tcPr>
            <w:tcW w:w="2487" w:type="dxa"/>
            <w:vAlign w:val="center"/>
          </w:tcPr>
          <w:p w14:paraId="27D4F8AA"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消防中队官兵技能培训（电工、计算机、音乐）</w:t>
            </w:r>
          </w:p>
        </w:tc>
        <w:tc>
          <w:tcPr>
            <w:tcW w:w="1909" w:type="dxa"/>
            <w:vAlign w:val="center"/>
          </w:tcPr>
          <w:p w14:paraId="30544A7B"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消防中队</w:t>
            </w:r>
          </w:p>
        </w:tc>
        <w:tc>
          <w:tcPr>
            <w:tcW w:w="1698" w:type="dxa"/>
            <w:vAlign w:val="center"/>
          </w:tcPr>
          <w:p w14:paraId="2CBA176B"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一学期</w:t>
            </w:r>
          </w:p>
        </w:tc>
        <w:tc>
          <w:tcPr>
            <w:tcW w:w="925" w:type="dxa"/>
            <w:vAlign w:val="center"/>
          </w:tcPr>
          <w:p w14:paraId="7A212954"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24</w:t>
            </w:r>
          </w:p>
        </w:tc>
        <w:tc>
          <w:tcPr>
            <w:tcW w:w="708" w:type="dxa"/>
            <w:vAlign w:val="center"/>
          </w:tcPr>
          <w:p w14:paraId="653B63F7"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500</w:t>
            </w:r>
          </w:p>
        </w:tc>
      </w:tr>
      <w:tr w:rsidR="00D540DA" w14:paraId="7EEB5EE4" w14:textId="77777777" w:rsidTr="00373A69">
        <w:trPr>
          <w:trHeight w:val="445"/>
          <w:jc w:val="center"/>
        </w:trPr>
        <w:tc>
          <w:tcPr>
            <w:tcW w:w="773" w:type="dxa"/>
            <w:vAlign w:val="center"/>
          </w:tcPr>
          <w:p w14:paraId="14FC28BF"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4</w:t>
            </w:r>
          </w:p>
        </w:tc>
        <w:tc>
          <w:tcPr>
            <w:tcW w:w="2487" w:type="dxa"/>
            <w:vAlign w:val="center"/>
          </w:tcPr>
          <w:p w14:paraId="28B3E9B3"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计算机等级考试培训</w:t>
            </w:r>
          </w:p>
        </w:tc>
        <w:tc>
          <w:tcPr>
            <w:tcW w:w="1909" w:type="dxa"/>
            <w:vAlign w:val="center"/>
          </w:tcPr>
          <w:p w14:paraId="1919485A"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学生、社会人员</w:t>
            </w:r>
          </w:p>
        </w:tc>
        <w:tc>
          <w:tcPr>
            <w:tcW w:w="1698" w:type="dxa"/>
            <w:vAlign w:val="center"/>
          </w:tcPr>
          <w:p w14:paraId="79F973BE"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6天</w:t>
            </w:r>
          </w:p>
        </w:tc>
        <w:tc>
          <w:tcPr>
            <w:tcW w:w="925" w:type="dxa"/>
            <w:vAlign w:val="center"/>
          </w:tcPr>
          <w:p w14:paraId="71DA3210"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48</w:t>
            </w:r>
          </w:p>
        </w:tc>
        <w:tc>
          <w:tcPr>
            <w:tcW w:w="708" w:type="dxa"/>
            <w:vAlign w:val="center"/>
          </w:tcPr>
          <w:p w14:paraId="5ABF7B55"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220</w:t>
            </w:r>
          </w:p>
        </w:tc>
      </w:tr>
      <w:tr w:rsidR="00D540DA" w14:paraId="4720297A" w14:textId="77777777" w:rsidTr="00373A69">
        <w:trPr>
          <w:trHeight w:val="445"/>
          <w:jc w:val="center"/>
        </w:trPr>
        <w:tc>
          <w:tcPr>
            <w:tcW w:w="773" w:type="dxa"/>
            <w:vAlign w:val="center"/>
          </w:tcPr>
          <w:p w14:paraId="26A44A10"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5</w:t>
            </w:r>
          </w:p>
        </w:tc>
        <w:tc>
          <w:tcPr>
            <w:tcW w:w="2487" w:type="dxa"/>
            <w:vAlign w:val="center"/>
          </w:tcPr>
          <w:p w14:paraId="07BA1DC2"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开放教育、函授教育培训</w:t>
            </w:r>
          </w:p>
        </w:tc>
        <w:tc>
          <w:tcPr>
            <w:tcW w:w="1909" w:type="dxa"/>
            <w:vAlign w:val="center"/>
          </w:tcPr>
          <w:p w14:paraId="0A145C12"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社会人员</w:t>
            </w:r>
          </w:p>
        </w:tc>
        <w:tc>
          <w:tcPr>
            <w:tcW w:w="1698" w:type="dxa"/>
            <w:vAlign w:val="center"/>
          </w:tcPr>
          <w:p w14:paraId="4A1CC1AE"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全年度</w:t>
            </w:r>
          </w:p>
        </w:tc>
        <w:tc>
          <w:tcPr>
            <w:tcW w:w="925" w:type="dxa"/>
            <w:vAlign w:val="center"/>
          </w:tcPr>
          <w:p w14:paraId="4C3F1151"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120</w:t>
            </w:r>
          </w:p>
        </w:tc>
        <w:tc>
          <w:tcPr>
            <w:tcW w:w="708" w:type="dxa"/>
            <w:vAlign w:val="center"/>
          </w:tcPr>
          <w:p w14:paraId="2A8839DA"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170</w:t>
            </w:r>
          </w:p>
        </w:tc>
      </w:tr>
      <w:tr w:rsidR="00D540DA" w14:paraId="4A756F23" w14:textId="77777777" w:rsidTr="00373A69">
        <w:trPr>
          <w:trHeight w:val="445"/>
          <w:jc w:val="center"/>
        </w:trPr>
        <w:tc>
          <w:tcPr>
            <w:tcW w:w="773" w:type="dxa"/>
            <w:vAlign w:val="center"/>
          </w:tcPr>
          <w:p w14:paraId="37E3F986"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6</w:t>
            </w:r>
          </w:p>
        </w:tc>
        <w:tc>
          <w:tcPr>
            <w:tcW w:w="2487" w:type="dxa"/>
            <w:vAlign w:val="center"/>
          </w:tcPr>
          <w:p w14:paraId="3FE8591B"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proofErr w:type="gramStart"/>
            <w:r w:rsidRPr="00373A69">
              <w:rPr>
                <w:rFonts w:asciiTheme="minorEastAsia" w:hAnsiTheme="minorEastAsia" w:cs="宋体" w:hint="eastAsia"/>
                <w:color w:val="000000"/>
                <w:kern w:val="0"/>
                <w:sz w:val="18"/>
                <w:szCs w:val="18"/>
              </w:rPr>
              <w:t>奥鹏远程</w:t>
            </w:r>
            <w:proofErr w:type="gramEnd"/>
            <w:r w:rsidRPr="00373A69">
              <w:rPr>
                <w:rFonts w:asciiTheme="minorEastAsia" w:hAnsiTheme="minorEastAsia" w:cs="宋体" w:hint="eastAsia"/>
                <w:color w:val="000000"/>
                <w:kern w:val="0"/>
                <w:sz w:val="18"/>
                <w:szCs w:val="18"/>
              </w:rPr>
              <w:t>教育</w:t>
            </w:r>
          </w:p>
        </w:tc>
        <w:tc>
          <w:tcPr>
            <w:tcW w:w="1909" w:type="dxa"/>
            <w:vAlign w:val="center"/>
          </w:tcPr>
          <w:p w14:paraId="4FAF28F7"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社会人员</w:t>
            </w:r>
          </w:p>
        </w:tc>
        <w:tc>
          <w:tcPr>
            <w:tcW w:w="1698" w:type="dxa"/>
            <w:vAlign w:val="center"/>
          </w:tcPr>
          <w:p w14:paraId="0DC36280"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全年度</w:t>
            </w:r>
          </w:p>
        </w:tc>
        <w:tc>
          <w:tcPr>
            <w:tcW w:w="925" w:type="dxa"/>
            <w:vAlign w:val="center"/>
          </w:tcPr>
          <w:p w14:paraId="1BA68904"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240</w:t>
            </w:r>
          </w:p>
        </w:tc>
        <w:tc>
          <w:tcPr>
            <w:tcW w:w="708" w:type="dxa"/>
            <w:vAlign w:val="center"/>
          </w:tcPr>
          <w:p w14:paraId="5EE320FD"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220</w:t>
            </w:r>
          </w:p>
        </w:tc>
      </w:tr>
      <w:tr w:rsidR="00D540DA" w14:paraId="60AE0835" w14:textId="77777777" w:rsidTr="00373A69">
        <w:trPr>
          <w:trHeight w:val="445"/>
          <w:jc w:val="center"/>
        </w:trPr>
        <w:tc>
          <w:tcPr>
            <w:tcW w:w="773" w:type="dxa"/>
            <w:vAlign w:val="center"/>
          </w:tcPr>
          <w:p w14:paraId="16357AC4"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p>
        </w:tc>
        <w:tc>
          <w:tcPr>
            <w:tcW w:w="2487" w:type="dxa"/>
            <w:vAlign w:val="center"/>
          </w:tcPr>
          <w:p w14:paraId="1CB37E02"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合计</w:t>
            </w:r>
          </w:p>
        </w:tc>
        <w:tc>
          <w:tcPr>
            <w:tcW w:w="1909" w:type="dxa"/>
            <w:vAlign w:val="center"/>
          </w:tcPr>
          <w:p w14:paraId="2CF5CD2C"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p>
        </w:tc>
        <w:tc>
          <w:tcPr>
            <w:tcW w:w="1698" w:type="dxa"/>
            <w:vAlign w:val="center"/>
          </w:tcPr>
          <w:p w14:paraId="6CCCDE88"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p>
        </w:tc>
        <w:tc>
          <w:tcPr>
            <w:tcW w:w="925" w:type="dxa"/>
            <w:vAlign w:val="center"/>
          </w:tcPr>
          <w:p w14:paraId="0A82078A"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p>
        </w:tc>
        <w:tc>
          <w:tcPr>
            <w:tcW w:w="708" w:type="dxa"/>
            <w:vAlign w:val="center"/>
          </w:tcPr>
          <w:p w14:paraId="3967DDA0" w14:textId="77777777" w:rsidR="00D540DA" w:rsidRPr="00373A69" w:rsidRDefault="00D540DA" w:rsidP="0084156D">
            <w:pPr>
              <w:adjustRightInd w:val="0"/>
              <w:snapToGrid w:val="0"/>
              <w:jc w:val="center"/>
              <w:rPr>
                <w:rFonts w:asciiTheme="minorEastAsia" w:hAnsiTheme="minorEastAsia" w:cs="宋体"/>
                <w:color w:val="000000"/>
                <w:kern w:val="0"/>
                <w:sz w:val="18"/>
                <w:szCs w:val="18"/>
              </w:rPr>
            </w:pPr>
            <w:r w:rsidRPr="00373A69">
              <w:rPr>
                <w:rFonts w:asciiTheme="minorEastAsia" w:hAnsiTheme="minorEastAsia" w:cs="宋体" w:hint="eastAsia"/>
                <w:color w:val="000000"/>
                <w:kern w:val="0"/>
                <w:sz w:val="18"/>
                <w:szCs w:val="18"/>
              </w:rPr>
              <w:t>1732</w:t>
            </w:r>
          </w:p>
        </w:tc>
      </w:tr>
    </w:tbl>
    <w:p w14:paraId="595498BC" w14:textId="1D743E4A" w:rsidR="00D540DA" w:rsidRDefault="00D540DA" w:rsidP="0084156D">
      <w:pPr>
        <w:adjustRightInd w:val="0"/>
        <w:snapToGrid w:val="0"/>
      </w:pPr>
    </w:p>
    <w:p w14:paraId="3456A899" w14:textId="0F374E8C" w:rsidR="00E3148C" w:rsidRPr="00372662" w:rsidRDefault="00CF5D01" w:rsidP="0084156D">
      <w:pPr>
        <w:adjustRightInd w:val="0"/>
        <w:snapToGrid w:val="0"/>
        <w:ind w:firstLineChars="200" w:firstLine="600"/>
        <w:rPr>
          <w:rFonts w:ascii="宋体" w:hAnsi="宋体"/>
          <w:bCs/>
          <w:color w:val="000000"/>
          <w:sz w:val="30"/>
          <w:szCs w:val="30"/>
        </w:rPr>
      </w:pPr>
      <w:bookmarkStart w:id="24" w:name="_Toc67553054"/>
      <w:r w:rsidRPr="00372662">
        <w:rPr>
          <w:rFonts w:ascii="宋体" w:hAnsi="宋体" w:hint="eastAsia"/>
          <w:bCs/>
          <w:color w:val="000000"/>
          <w:sz w:val="30"/>
          <w:szCs w:val="30"/>
        </w:rPr>
        <w:t>7.</w:t>
      </w:r>
      <w:r w:rsidR="00E720E9" w:rsidRPr="00372662">
        <w:rPr>
          <w:rFonts w:ascii="宋体" w:hAnsi="宋体"/>
          <w:bCs/>
          <w:color w:val="000000"/>
          <w:sz w:val="30"/>
          <w:szCs w:val="30"/>
        </w:rPr>
        <w:t>3</w:t>
      </w:r>
      <w:r w:rsidR="00E3148C" w:rsidRPr="00372662">
        <w:rPr>
          <w:rFonts w:ascii="宋体" w:hAnsi="宋体" w:hint="eastAsia"/>
          <w:bCs/>
          <w:color w:val="000000"/>
          <w:sz w:val="30"/>
          <w:szCs w:val="30"/>
        </w:rPr>
        <w:t>服务抗</w:t>
      </w:r>
      <w:proofErr w:type="gramStart"/>
      <w:r w:rsidR="00E3148C" w:rsidRPr="00372662">
        <w:rPr>
          <w:rFonts w:ascii="宋体" w:hAnsi="宋体" w:hint="eastAsia"/>
          <w:bCs/>
          <w:color w:val="000000"/>
          <w:sz w:val="30"/>
          <w:szCs w:val="30"/>
        </w:rPr>
        <w:t>疫</w:t>
      </w:r>
      <w:bookmarkEnd w:id="24"/>
      <w:proofErr w:type="gramEnd"/>
    </w:p>
    <w:p w14:paraId="0FC7F82C" w14:textId="4B4E4549" w:rsidR="00A73593" w:rsidRPr="00373A69" w:rsidRDefault="00A73593"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在全国上下众志成城抗击新冠肺炎疫情期间，我区各职业学校许多党员教师和部分学生勇挑重担，积极响应校党委和党支部及社区号召，主动投身到社区、乡村的防控工作中。他们时刻把为人民服务放在首位，把自身安危放在最后，为打赢防控疫情阻击战贡献自己的力量。</w:t>
      </w:r>
    </w:p>
    <w:p w14:paraId="6904365A" w14:textId="77777777" w:rsidR="002927A0" w:rsidRPr="00E45E14" w:rsidRDefault="002927A0" w:rsidP="00934CD7">
      <w:pPr>
        <w:adjustRightInd w:val="0"/>
        <w:snapToGrid w:val="0"/>
        <w:ind w:firstLineChars="200" w:firstLine="480"/>
        <w:rPr>
          <w:rFonts w:asciiTheme="majorEastAsia" w:eastAsiaTheme="majorEastAsia" w:hAnsiTheme="majorEastAsia"/>
          <w:sz w:val="24"/>
          <w:szCs w:val="24"/>
        </w:rPr>
      </w:pPr>
      <w:r w:rsidRPr="00E45E14">
        <w:rPr>
          <w:rFonts w:asciiTheme="majorEastAsia" w:eastAsiaTheme="majorEastAsia" w:hAnsiTheme="majorEastAsia" w:hint="eastAsia"/>
          <w:sz w:val="24"/>
          <w:szCs w:val="24"/>
        </w:rPr>
        <w:lastRenderedPageBreak/>
        <w:t>各学校成立了疫情防控工作领导小组和工作小组，明确了小组负责人和各部门工作职责，做到分工明确，责任到人。 及时制订了《应对新型冠状病毒感染肺炎疫情工作方案》《在线教学期间相关部门工作职责》《开学预案》等文件，做好各项应急处置措施。各校细化防控要求，层层落实，实行“日报告”“零报告”制度，利用网络平台全面监控师生身体状况，并通过学校网站、</w:t>
      </w:r>
      <w:proofErr w:type="gramStart"/>
      <w:r w:rsidRPr="00E45E14">
        <w:rPr>
          <w:rFonts w:asciiTheme="majorEastAsia" w:eastAsiaTheme="majorEastAsia" w:hAnsiTheme="majorEastAsia" w:hint="eastAsia"/>
          <w:sz w:val="24"/>
          <w:szCs w:val="24"/>
        </w:rPr>
        <w:t>微信公众号</w:t>
      </w:r>
      <w:proofErr w:type="gramEnd"/>
      <w:r w:rsidRPr="00E45E14">
        <w:rPr>
          <w:rFonts w:asciiTheme="majorEastAsia" w:eastAsiaTheme="majorEastAsia" w:hAnsiTheme="majorEastAsia" w:hint="eastAsia"/>
          <w:sz w:val="24"/>
          <w:szCs w:val="24"/>
        </w:rPr>
        <w:t>、家长群等渠道全面宣传防疫知识和要求。</w:t>
      </w:r>
    </w:p>
    <w:p w14:paraId="67744BBD" w14:textId="54C006DE" w:rsidR="00A73593" w:rsidRPr="00373A69" w:rsidRDefault="00A73593"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各学校按照“一校</w:t>
      </w:r>
      <w:proofErr w:type="gramStart"/>
      <w:r w:rsidRPr="00373A69">
        <w:rPr>
          <w:rFonts w:asciiTheme="majorEastAsia" w:eastAsiaTheme="majorEastAsia" w:hAnsiTheme="majorEastAsia" w:hint="eastAsia"/>
          <w:sz w:val="24"/>
          <w:szCs w:val="24"/>
        </w:rPr>
        <w:t>一</w:t>
      </w:r>
      <w:proofErr w:type="gramEnd"/>
      <w:r w:rsidRPr="00373A69">
        <w:rPr>
          <w:rFonts w:asciiTheme="majorEastAsia" w:eastAsiaTheme="majorEastAsia" w:hAnsiTheme="majorEastAsia" w:hint="eastAsia"/>
          <w:sz w:val="24"/>
          <w:szCs w:val="24"/>
        </w:rPr>
        <w:t>策”做好线上教学安排，制定详细方案，组织学生居家学习，开展好答疑辅导、作业管理等工作。复课期间根据学校安排学生错峰到校，错峰放学，入校体温检测。上课期间，学生全程佩戴口罩，尽量单人单桌，保持距离最大化，相互不交头接耳。适当、适度活动，与人保持一米以上距离，不串班</w:t>
      </w:r>
      <w:proofErr w:type="gramStart"/>
      <w:r w:rsidRPr="00373A69">
        <w:rPr>
          <w:rFonts w:asciiTheme="majorEastAsia" w:eastAsiaTheme="majorEastAsia" w:hAnsiTheme="majorEastAsia" w:hint="eastAsia"/>
          <w:sz w:val="24"/>
          <w:szCs w:val="24"/>
        </w:rPr>
        <w:t>不</w:t>
      </w:r>
      <w:proofErr w:type="gramEnd"/>
      <w:r w:rsidRPr="00373A69">
        <w:rPr>
          <w:rFonts w:asciiTheme="majorEastAsia" w:eastAsiaTheme="majorEastAsia" w:hAnsiTheme="majorEastAsia" w:hint="eastAsia"/>
          <w:sz w:val="24"/>
          <w:szCs w:val="24"/>
        </w:rPr>
        <w:t>扎堆，不追逐打闹。</w:t>
      </w:r>
    </w:p>
    <w:p w14:paraId="738A7756" w14:textId="3DB200D9" w:rsidR="00A73593" w:rsidRPr="00373A69" w:rsidRDefault="00A73593"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寄宿学生每天开窗通风3次，尽量留在自己房间，不串门不聚集；打水、洗衣等期间有序排队，</w:t>
      </w:r>
      <w:proofErr w:type="gramStart"/>
      <w:r w:rsidRPr="00373A69">
        <w:rPr>
          <w:rFonts w:asciiTheme="majorEastAsia" w:eastAsiaTheme="majorEastAsia" w:hAnsiTheme="majorEastAsia" w:hint="eastAsia"/>
          <w:sz w:val="24"/>
          <w:szCs w:val="24"/>
        </w:rPr>
        <w:t>不</w:t>
      </w:r>
      <w:proofErr w:type="gramEnd"/>
      <w:r w:rsidRPr="00373A69">
        <w:rPr>
          <w:rFonts w:asciiTheme="majorEastAsia" w:eastAsiaTheme="majorEastAsia" w:hAnsiTheme="majorEastAsia" w:hint="eastAsia"/>
          <w:sz w:val="24"/>
          <w:szCs w:val="24"/>
        </w:rPr>
        <w:t>攀谈；按时就寝，不熬夜。走读学生尽量在家用餐，不聚餐，不购买校外餐饮。食堂就餐遵照学校安排分时进行；进入餐厅佩戴口罩，按餐桌上的分隔就餐标识，错位就座，不交谈；就餐前不摘口罩，就餐后立刻佩戴口罩快速离开。</w:t>
      </w:r>
    </w:p>
    <w:p w14:paraId="22110ABE" w14:textId="77777777" w:rsidR="00A73593" w:rsidRPr="00373A69" w:rsidRDefault="00A73593" w:rsidP="00934CD7">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学校开展全日健康监测，加强晨、午（晚）检和因病缺课（勤）管理、登记、追踪工作，落实“日报告”“零报告”制度。每日开窗通风不少于3次，每次不少于30分钟。课间尽量开窗通风。</w:t>
      </w:r>
    </w:p>
    <w:p w14:paraId="1F2A4D78" w14:textId="77777777" w:rsidR="00CF5D01" w:rsidRPr="00372662" w:rsidRDefault="00CF5D01" w:rsidP="0084156D">
      <w:pPr>
        <w:adjustRightInd w:val="0"/>
        <w:snapToGrid w:val="0"/>
        <w:ind w:firstLineChars="200" w:firstLine="640"/>
        <w:rPr>
          <w:rFonts w:ascii="黑体" w:eastAsia="黑体" w:hAnsi="黑体"/>
          <w:bCs/>
          <w:color w:val="000000"/>
          <w:sz w:val="32"/>
          <w:szCs w:val="32"/>
        </w:rPr>
      </w:pPr>
      <w:bookmarkStart w:id="25" w:name="_Toc67553055"/>
      <w:r w:rsidRPr="00372662">
        <w:rPr>
          <w:rFonts w:ascii="黑体" w:eastAsia="黑体" w:hAnsi="黑体" w:hint="eastAsia"/>
          <w:bCs/>
          <w:color w:val="000000"/>
          <w:sz w:val="32"/>
          <w:szCs w:val="32"/>
        </w:rPr>
        <w:t>8.政府履责</w:t>
      </w:r>
      <w:bookmarkEnd w:id="25"/>
    </w:p>
    <w:p w14:paraId="34EACA9D"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26" w:name="_Toc67553056"/>
      <w:r w:rsidRPr="00372662">
        <w:rPr>
          <w:rFonts w:ascii="宋体" w:hAnsi="宋体" w:hint="eastAsia"/>
          <w:bCs/>
          <w:color w:val="000000"/>
          <w:sz w:val="30"/>
          <w:szCs w:val="30"/>
        </w:rPr>
        <w:t>8.1政策措施</w:t>
      </w:r>
      <w:bookmarkEnd w:id="26"/>
    </w:p>
    <w:p w14:paraId="4EDE6CAD" w14:textId="08BDBAFB" w:rsidR="002927A0" w:rsidRDefault="002927A0"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积极落实省市关于普</w:t>
      </w:r>
      <w:proofErr w:type="gramStart"/>
      <w:r>
        <w:rPr>
          <w:rFonts w:asciiTheme="majorEastAsia" w:eastAsiaTheme="majorEastAsia" w:hAnsiTheme="majorEastAsia" w:hint="eastAsia"/>
          <w:sz w:val="24"/>
          <w:szCs w:val="24"/>
        </w:rPr>
        <w:t>职协调</w:t>
      </w:r>
      <w:proofErr w:type="gramEnd"/>
      <w:r>
        <w:rPr>
          <w:rFonts w:asciiTheme="majorEastAsia" w:eastAsiaTheme="majorEastAsia" w:hAnsiTheme="majorEastAsia" w:hint="eastAsia"/>
          <w:sz w:val="24"/>
          <w:szCs w:val="24"/>
        </w:rPr>
        <w:t>发展的文件与政策，制定职业教育招生实施方案，</w:t>
      </w:r>
      <w:r w:rsidR="00417FAC">
        <w:rPr>
          <w:rFonts w:asciiTheme="majorEastAsia" w:eastAsiaTheme="majorEastAsia" w:hAnsiTheme="majorEastAsia" w:hint="eastAsia"/>
          <w:sz w:val="24"/>
          <w:szCs w:val="24"/>
        </w:rPr>
        <w:t>引导职业学校规范办学和招生行为，持续、稳定发展本区职业教育。</w:t>
      </w:r>
    </w:p>
    <w:p w14:paraId="2A5868FD" w14:textId="3F772D08" w:rsidR="002927A0" w:rsidRPr="00373A69" w:rsidRDefault="00417FAC" w:rsidP="0084156D">
      <w:pPr>
        <w:adjustRightInd w:val="0"/>
        <w:snapToGrid w:val="0"/>
        <w:ind w:firstLineChars="200" w:firstLine="480"/>
        <w:jc w:val="left"/>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为了</w:t>
      </w:r>
      <w:r w:rsidR="002927A0" w:rsidRPr="00373A69">
        <w:rPr>
          <w:rFonts w:asciiTheme="majorEastAsia" w:eastAsiaTheme="majorEastAsia" w:hAnsiTheme="majorEastAsia" w:hint="eastAsia"/>
          <w:sz w:val="24"/>
          <w:szCs w:val="24"/>
        </w:rPr>
        <w:t>积极顺应全区社会经济发展大势和产业机构提档升级对专业人才的需求，加大职业学校教师招聘、培养力度</w:t>
      </w:r>
      <w:r w:rsidR="00FC5F4B">
        <w:rPr>
          <w:rFonts w:asciiTheme="majorEastAsia" w:eastAsiaTheme="majorEastAsia" w:hAnsiTheme="majorEastAsia" w:hint="eastAsia"/>
          <w:sz w:val="24"/>
          <w:szCs w:val="24"/>
        </w:rPr>
        <w:t>，</w:t>
      </w:r>
      <w:r w:rsidR="002927A0" w:rsidRPr="00373A69">
        <w:rPr>
          <w:rFonts w:asciiTheme="majorEastAsia" w:eastAsiaTheme="majorEastAsia" w:hAnsiTheme="majorEastAsia" w:hint="eastAsia"/>
          <w:sz w:val="24"/>
          <w:szCs w:val="24"/>
        </w:rPr>
        <w:t>在整体编制超编的情况下，区政府每年都安排2-5个名额用于招聘职业学校教师，对于紧缺专业的教师招聘，还开通绿色通道，并逐步建立完善人才引进培养的灵活机制。</w:t>
      </w:r>
    </w:p>
    <w:p w14:paraId="47D0057C" w14:textId="77777777" w:rsidR="008A0335" w:rsidRPr="00372662" w:rsidRDefault="00CF5D01" w:rsidP="0084156D">
      <w:pPr>
        <w:adjustRightInd w:val="0"/>
        <w:snapToGrid w:val="0"/>
        <w:ind w:firstLineChars="200" w:firstLine="600"/>
        <w:rPr>
          <w:rFonts w:ascii="宋体" w:hAnsi="宋体"/>
          <w:bCs/>
          <w:color w:val="000000"/>
          <w:sz w:val="30"/>
          <w:szCs w:val="30"/>
        </w:rPr>
      </w:pPr>
      <w:bookmarkStart w:id="27" w:name="_Toc67553057"/>
      <w:r w:rsidRPr="00372662">
        <w:rPr>
          <w:rFonts w:ascii="宋体" w:hAnsi="宋体" w:hint="eastAsia"/>
          <w:bCs/>
          <w:color w:val="000000"/>
          <w:sz w:val="30"/>
          <w:szCs w:val="30"/>
        </w:rPr>
        <w:t>8.2经费保障</w:t>
      </w:r>
      <w:bookmarkEnd w:id="27"/>
    </w:p>
    <w:p w14:paraId="126F48BB" w14:textId="379B50E1" w:rsidR="000470ED" w:rsidRPr="00E45E14" w:rsidRDefault="00BD16A5" w:rsidP="0084156D">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区</w:t>
      </w:r>
      <w:r w:rsidR="000470ED" w:rsidRPr="00E45E14">
        <w:rPr>
          <w:rFonts w:asciiTheme="majorEastAsia" w:eastAsiaTheme="majorEastAsia" w:hAnsiTheme="majorEastAsia" w:hint="eastAsia"/>
          <w:sz w:val="24"/>
          <w:szCs w:val="24"/>
        </w:rPr>
        <w:t>政府继续加大对学校政策和经费支持，确保职业教育经费支出与教育支出同步增长。建立健全职业教育经费保障自然增长机制</w:t>
      </w:r>
      <w:r>
        <w:rPr>
          <w:rFonts w:asciiTheme="majorEastAsia" w:eastAsiaTheme="majorEastAsia" w:hAnsiTheme="majorEastAsia" w:hint="eastAsia"/>
          <w:sz w:val="24"/>
          <w:szCs w:val="24"/>
        </w:rPr>
        <w:t>。2</w:t>
      </w:r>
      <w:r>
        <w:rPr>
          <w:rFonts w:asciiTheme="majorEastAsia" w:eastAsiaTheme="majorEastAsia" w:hAnsiTheme="majorEastAsia"/>
          <w:sz w:val="24"/>
          <w:szCs w:val="24"/>
        </w:rPr>
        <w:t>014</w:t>
      </w:r>
      <w:r>
        <w:rPr>
          <w:rFonts w:asciiTheme="majorEastAsia" w:eastAsiaTheme="majorEastAsia" w:hAnsiTheme="majorEastAsia" w:hint="eastAsia"/>
          <w:sz w:val="24"/>
          <w:szCs w:val="24"/>
        </w:rPr>
        <w:t>年，区</w:t>
      </w:r>
      <w:r w:rsidR="000470ED" w:rsidRPr="00E45E14">
        <w:rPr>
          <w:rFonts w:asciiTheme="majorEastAsia" w:eastAsiaTheme="majorEastAsia" w:hAnsiTheme="majorEastAsia" w:hint="eastAsia"/>
          <w:sz w:val="24"/>
          <w:szCs w:val="24"/>
        </w:rPr>
        <w:t>政府</w:t>
      </w:r>
      <w:r>
        <w:rPr>
          <w:rFonts w:asciiTheme="majorEastAsia" w:eastAsiaTheme="majorEastAsia" w:hAnsiTheme="majorEastAsia" w:hint="eastAsia"/>
          <w:sz w:val="24"/>
          <w:szCs w:val="24"/>
        </w:rPr>
        <w:t>常务会议</w:t>
      </w:r>
      <w:r w:rsidR="00F6749A">
        <w:rPr>
          <w:rFonts w:asciiTheme="majorEastAsia" w:eastAsiaTheme="majorEastAsia" w:hAnsiTheme="majorEastAsia" w:hint="eastAsia"/>
          <w:sz w:val="24"/>
          <w:szCs w:val="24"/>
        </w:rPr>
        <w:t>通过了</w:t>
      </w:r>
      <w:r>
        <w:rPr>
          <w:rFonts w:asciiTheme="majorEastAsia" w:eastAsiaTheme="majorEastAsia" w:hAnsiTheme="majorEastAsia" w:hint="eastAsia"/>
          <w:sz w:val="24"/>
          <w:szCs w:val="24"/>
        </w:rPr>
        <w:t>制定支持职业教育发展的奖励方案，</w:t>
      </w:r>
      <w:r w:rsidR="00F6749A">
        <w:rPr>
          <w:rFonts w:asciiTheme="majorEastAsia" w:eastAsiaTheme="majorEastAsia" w:hAnsiTheme="majorEastAsia" w:hint="eastAsia"/>
          <w:sz w:val="24"/>
          <w:szCs w:val="24"/>
        </w:rPr>
        <w:t>明确由区财政每年统筹安排1</w:t>
      </w:r>
      <w:r w:rsidR="00F6749A">
        <w:rPr>
          <w:rFonts w:asciiTheme="majorEastAsia" w:eastAsiaTheme="majorEastAsia" w:hAnsiTheme="majorEastAsia"/>
          <w:sz w:val="24"/>
          <w:szCs w:val="24"/>
        </w:rPr>
        <w:t>00</w:t>
      </w:r>
      <w:r w:rsidR="00F6749A">
        <w:rPr>
          <w:rFonts w:asciiTheme="majorEastAsia" w:eastAsiaTheme="majorEastAsia" w:hAnsiTheme="majorEastAsia" w:hint="eastAsia"/>
          <w:sz w:val="24"/>
          <w:szCs w:val="24"/>
        </w:rPr>
        <w:t>万元，用于职业教育招生、教师成长以及合作办学的奖励。</w:t>
      </w:r>
    </w:p>
    <w:p w14:paraId="5245E9E0" w14:textId="21BA642E" w:rsidR="00DB5CDA" w:rsidRPr="00E45E14" w:rsidRDefault="008D020B" w:rsidP="0084156D">
      <w:pPr>
        <w:adjustRightInd w:val="0"/>
        <w:snapToGrid w:val="0"/>
        <w:jc w:val="center"/>
        <w:rPr>
          <w:rFonts w:ascii="微软雅黑" w:eastAsia="微软雅黑" w:hAnsi="微软雅黑"/>
        </w:rPr>
      </w:pPr>
      <w:r w:rsidRPr="00E45E14">
        <w:rPr>
          <w:rFonts w:ascii="微软雅黑" w:eastAsia="微软雅黑" w:hAnsi="微软雅黑" w:hint="eastAsia"/>
        </w:rPr>
        <w:t>表</w:t>
      </w:r>
      <w:r w:rsidR="00A81173">
        <w:rPr>
          <w:rFonts w:ascii="微软雅黑" w:eastAsia="微软雅黑" w:hAnsi="微软雅黑"/>
        </w:rPr>
        <w:t xml:space="preserve">9  </w:t>
      </w:r>
      <w:r w:rsidR="00DB5CDA" w:rsidRPr="00E45E14">
        <w:rPr>
          <w:rFonts w:ascii="微软雅黑" w:eastAsia="微软雅黑" w:hAnsi="微软雅黑" w:hint="eastAsia"/>
        </w:rPr>
        <w:t>落实政策表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3019"/>
        <w:gridCol w:w="704"/>
        <w:gridCol w:w="1973"/>
        <w:gridCol w:w="1685"/>
        <w:gridCol w:w="992"/>
      </w:tblGrid>
      <w:tr w:rsidR="005E334E" w:rsidRPr="00E45E14" w14:paraId="05C796D9" w14:textId="77777777" w:rsidTr="00FC5F4B">
        <w:trPr>
          <w:trHeight w:val="535"/>
          <w:jc w:val="center"/>
        </w:trPr>
        <w:tc>
          <w:tcPr>
            <w:tcW w:w="3502" w:type="dxa"/>
            <w:gridSpan w:val="2"/>
            <w:shd w:val="clear" w:color="auto" w:fill="auto"/>
            <w:noWrap/>
            <w:vAlign w:val="center"/>
          </w:tcPr>
          <w:p w14:paraId="5F2A1C33" w14:textId="77777777" w:rsidR="005E334E" w:rsidRPr="00E45E14" w:rsidRDefault="005E334E"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指标</w:t>
            </w:r>
          </w:p>
        </w:tc>
        <w:tc>
          <w:tcPr>
            <w:tcW w:w="704" w:type="dxa"/>
            <w:shd w:val="clear" w:color="auto" w:fill="auto"/>
            <w:noWrap/>
            <w:vAlign w:val="center"/>
          </w:tcPr>
          <w:p w14:paraId="6D88CAF5" w14:textId="77777777" w:rsidR="005E334E" w:rsidRPr="00E45E14" w:rsidRDefault="005E334E"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单位</w:t>
            </w:r>
          </w:p>
        </w:tc>
        <w:tc>
          <w:tcPr>
            <w:tcW w:w="1973" w:type="dxa"/>
            <w:shd w:val="clear" w:color="auto" w:fill="auto"/>
            <w:noWrap/>
            <w:vAlign w:val="center"/>
          </w:tcPr>
          <w:p w14:paraId="33DF1191" w14:textId="77777777" w:rsidR="005E334E" w:rsidRPr="00E45E14" w:rsidRDefault="005E334E"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201</w:t>
            </w:r>
            <w:r w:rsidRPr="00E45E14">
              <w:rPr>
                <w:rFonts w:ascii="宋体" w:eastAsia="宋体" w:hAnsi="宋体" w:cs="宋体"/>
                <w:b/>
                <w:bCs/>
                <w:kern w:val="0"/>
                <w:sz w:val="18"/>
                <w:szCs w:val="18"/>
              </w:rPr>
              <w:t>8</w:t>
            </w:r>
            <w:r w:rsidRPr="00E45E14">
              <w:rPr>
                <w:rFonts w:ascii="宋体" w:eastAsia="宋体" w:hAnsi="宋体" w:cs="宋体" w:hint="eastAsia"/>
                <w:b/>
                <w:bCs/>
                <w:kern w:val="0"/>
                <w:sz w:val="18"/>
                <w:szCs w:val="18"/>
              </w:rPr>
              <w:t>-201</w:t>
            </w:r>
            <w:r w:rsidRPr="00E45E14">
              <w:rPr>
                <w:rFonts w:ascii="宋体" w:eastAsia="宋体" w:hAnsi="宋体" w:cs="宋体"/>
                <w:b/>
                <w:bCs/>
                <w:kern w:val="0"/>
                <w:sz w:val="18"/>
                <w:szCs w:val="18"/>
              </w:rPr>
              <w:t>9</w:t>
            </w:r>
            <w:r w:rsidRPr="00E45E14">
              <w:rPr>
                <w:rFonts w:ascii="宋体" w:eastAsia="宋体" w:hAnsi="宋体" w:cs="宋体" w:hint="eastAsia"/>
                <w:b/>
                <w:bCs/>
                <w:kern w:val="0"/>
                <w:sz w:val="18"/>
                <w:szCs w:val="18"/>
              </w:rPr>
              <w:t>学年</w:t>
            </w:r>
          </w:p>
        </w:tc>
        <w:tc>
          <w:tcPr>
            <w:tcW w:w="1685" w:type="dxa"/>
            <w:shd w:val="clear" w:color="auto" w:fill="auto"/>
            <w:noWrap/>
            <w:vAlign w:val="center"/>
          </w:tcPr>
          <w:p w14:paraId="0FB1A532" w14:textId="77777777" w:rsidR="005E334E" w:rsidRPr="00E45E14" w:rsidRDefault="005E334E"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201</w:t>
            </w:r>
            <w:r w:rsidRPr="00E45E14">
              <w:rPr>
                <w:rFonts w:ascii="宋体" w:eastAsia="宋体" w:hAnsi="宋体" w:cs="宋体"/>
                <w:b/>
                <w:bCs/>
                <w:kern w:val="0"/>
                <w:sz w:val="18"/>
                <w:szCs w:val="18"/>
              </w:rPr>
              <w:t>9</w:t>
            </w:r>
            <w:r w:rsidRPr="00E45E14">
              <w:rPr>
                <w:rFonts w:ascii="宋体" w:eastAsia="宋体" w:hAnsi="宋体" w:cs="宋体" w:hint="eastAsia"/>
                <w:b/>
                <w:bCs/>
                <w:kern w:val="0"/>
                <w:sz w:val="18"/>
                <w:szCs w:val="18"/>
              </w:rPr>
              <w:t>-20</w:t>
            </w:r>
            <w:r w:rsidRPr="00E45E14">
              <w:rPr>
                <w:rFonts w:ascii="宋体" w:eastAsia="宋体" w:hAnsi="宋体" w:cs="宋体"/>
                <w:b/>
                <w:bCs/>
                <w:kern w:val="0"/>
                <w:sz w:val="18"/>
                <w:szCs w:val="18"/>
              </w:rPr>
              <w:t>20</w:t>
            </w:r>
            <w:r w:rsidRPr="00E45E14">
              <w:rPr>
                <w:rFonts w:ascii="宋体" w:eastAsia="宋体" w:hAnsi="宋体" w:cs="宋体" w:hint="eastAsia"/>
                <w:b/>
                <w:bCs/>
                <w:kern w:val="0"/>
                <w:sz w:val="18"/>
                <w:szCs w:val="18"/>
              </w:rPr>
              <w:t>学年</w:t>
            </w:r>
          </w:p>
        </w:tc>
        <w:tc>
          <w:tcPr>
            <w:tcW w:w="992" w:type="dxa"/>
            <w:shd w:val="clear" w:color="auto" w:fill="auto"/>
            <w:vAlign w:val="center"/>
          </w:tcPr>
          <w:p w14:paraId="2D1B2783" w14:textId="77777777" w:rsidR="005E334E" w:rsidRPr="00E45E14" w:rsidRDefault="005E334E" w:rsidP="0084156D">
            <w:pPr>
              <w:adjustRightInd w:val="0"/>
              <w:snapToGrid w:val="0"/>
              <w:jc w:val="center"/>
              <w:rPr>
                <w:rFonts w:ascii="宋体" w:eastAsia="宋体" w:hAnsi="宋体" w:cs="宋体"/>
                <w:b/>
                <w:bCs/>
                <w:kern w:val="0"/>
                <w:sz w:val="18"/>
                <w:szCs w:val="18"/>
              </w:rPr>
            </w:pPr>
            <w:r w:rsidRPr="00E45E14">
              <w:rPr>
                <w:rFonts w:ascii="宋体" w:eastAsia="宋体" w:hAnsi="宋体" w:cs="宋体" w:hint="eastAsia"/>
                <w:b/>
                <w:bCs/>
                <w:kern w:val="0"/>
                <w:sz w:val="18"/>
                <w:szCs w:val="18"/>
              </w:rPr>
              <w:t>增量</w:t>
            </w:r>
          </w:p>
        </w:tc>
      </w:tr>
      <w:tr w:rsidR="005E334E" w:rsidRPr="00E45E14" w14:paraId="47F0466C" w14:textId="77777777" w:rsidTr="00FC5F4B">
        <w:trPr>
          <w:trHeight w:val="22"/>
          <w:jc w:val="center"/>
        </w:trPr>
        <w:tc>
          <w:tcPr>
            <w:tcW w:w="483" w:type="dxa"/>
            <w:vMerge w:val="restart"/>
            <w:shd w:val="clear" w:color="auto" w:fill="auto"/>
            <w:vAlign w:val="center"/>
          </w:tcPr>
          <w:p w14:paraId="54F2B688"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1</w:t>
            </w:r>
          </w:p>
        </w:tc>
        <w:tc>
          <w:tcPr>
            <w:tcW w:w="3018" w:type="dxa"/>
            <w:shd w:val="clear" w:color="auto" w:fill="auto"/>
            <w:noWrap/>
            <w:vAlign w:val="center"/>
          </w:tcPr>
          <w:p w14:paraId="7E5165FB" w14:textId="77777777" w:rsidR="005E334E" w:rsidRPr="00E45E14" w:rsidRDefault="005E334E"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年生</w:t>
            </w:r>
            <w:proofErr w:type="gramStart"/>
            <w:r w:rsidRPr="00E45E14">
              <w:rPr>
                <w:rFonts w:ascii="宋体" w:eastAsia="宋体" w:hAnsi="宋体" w:hint="eastAsia"/>
                <w:kern w:val="0"/>
                <w:sz w:val="18"/>
                <w:szCs w:val="18"/>
              </w:rPr>
              <w:t>均财政</w:t>
            </w:r>
            <w:proofErr w:type="gramEnd"/>
            <w:r w:rsidRPr="00E45E14">
              <w:rPr>
                <w:rFonts w:ascii="宋体" w:eastAsia="宋体" w:hAnsi="宋体" w:hint="eastAsia"/>
                <w:kern w:val="0"/>
                <w:sz w:val="18"/>
                <w:szCs w:val="18"/>
              </w:rPr>
              <w:t>拨款水平</w:t>
            </w:r>
          </w:p>
        </w:tc>
        <w:tc>
          <w:tcPr>
            <w:tcW w:w="704" w:type="dxa"/>
            <w:shd w:val="clear" w:color="auto" w:fill="auto"/>
            <w:noWrap/>
            <w:vAlign w:val="center"/>
          </w:tcPr>
          <w:p w14:paraId="13C24194"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元</w:t>
            </w:r>
          </w:p>
        </w:tc>
        <w:tc>
          <w:tcPr>
            <w:tcW w:w="1973" w:type="dxa"/>
            <w:shd w:val="clear" w:color="auto" w:fill="auto"/>
            <w:noWrap/>
            <w:vAlign w:val="bottom"/>
          </w:tcPr>
          <w:p w14:paraId="1E5A73C1" w14:textId="68DAA940"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3</w:t>
            </w:r>
            <w:r>
              <w:rPr>
                <w:rFonts w:ascii="宋体" w:eastAsia="宋体" w:hAnsi="宋体"/>
                <w:kern w:val="0"/>
                <w:sz w:val="18"/>
                <w:szCs w:val="18"/>
              </w:rPr>
              <w:t>8872</w:t>
            </w:r>
          </w:p>
        </w:tc>
        <w:tc>
          <w:tcPr>
            <w:tcW w:w="1685" w:type="dxa"/>
            <w:shd w:val="clear" w:color="auto" w:fill="auto"/>
            <w:vAlign w:val="bottom"/>
          </w:tcPr>
          <w:p w14:paraId="0F17744E" w14:textId="19947621"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3</w:t>
            </w:r>
            <w:r>
              <w:rPr>
                <w:rFonts w:ascii="宋体" w:eastAsia="宋体" w:hAnsi="宋体"/>
                <w:kern w:val="0"/>
                <w:sz w:val="18"/>
                <w:szCs w:val="18"/>
              </w:rPr>
              <w:t>9564</w:t>
            </w:r>
          </w:p>
        </w:tc>
        <w:tc>
          <w:tcPr>
            <w:tcW w:w="992" w:type="dxa"/>
            <w:shd w:val="clear" w:color="auto" w:fill="auto"/>
            <w:vAlign w:val="bottom"/>
          </w:tcPr>
          <w:p w14:paraId="11D588DD" w14:textId="27F41CFD"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6</w:t>
            </w:r>
            <w:r>
              <w:rPr>
                <w:rFonts w:ascii="宋体" w:eastAsia="宋体" w:hAnsi="宋体"/>
                <w:kern w:val="0"/>
                <w:sz w:val="18"/>
                <w:szCs w:val="18"/>
              </w:rPr>
              <w:t>92</w:t>
            </w:r>
          </w:p>
        </w:tc>
      </w:tr>
      <w:tr w:rsidR="005E334E" w:rsidRPr="00E45E14" w14:paraId="0C513F8F" w14:textId="77777777" w:rsidTr="00FC5F4B">
        <w:trPr>
          <w:trHeight w:val="22"/>
          <w:jc w:val="center"/>
        </w:trPr>
        <w:tc>
          <w:tcPr>
            <w:tcW w:w="483" w:type="dxa"/>
            <w:vMerge/>
            <w:shd w:val="clear" w:color="auto" w:fill="auto"/>
            <w:vAlign w:val="center"/>
          </w:tcPr>
          <w:p w14:paraId="67CA89A7" w14:textId="77777777" w:rsidR="005E334E" w:rsidRPr="00E45E14" w:rsidRDefault="005E334E" w:rsidP="0084156D">
            <w:pPr>
              <w:adjustRightInd w:val="0"/>
              <w:snapToGrid w:val="0"/>
              <w:jc w:val="center"/>
              <w:rPr>
                <w:rFonts w:ascii="宋体" w:eastAsia="宋体" w:hAnsi="宋体"/>
                <w:kern w:val="0"/>
                <w:sz w:val="18"/>
                <w:szCs w:val="18"/>
              </w:rPr>
            </w:pPr>
          </w:p>
        </w:tc>
        <w:tc>
          <w:tcPr>
            <w:tcW w:w="3018" w:type="dxa"/>
            <w:shd w:val="clear" w:color="auto" w:fill="auto"/>
            <w:noWrap/>
            <w:vAlign w:val="center"/>
          </w:tcPr>
          <w:p w14:paraId="600FC580" w14:textId="77777777" w:rsidR="005E334E" w:rsidRPr="00E45E14" w:rsidRDefault="005E334E"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其中：年生</w:t>
            </w:r>
            <w:proofErr w:type="gramStart"/>
            <w:r w:rsidRPr="00E45E14">
              <w:rPr>
                <w:rFonts w:ascii="宋体" w:eastAsia="宋体" w:hAnsi="宋体" w:hint="eastAsia"/>
                <w:kern w:val="0"/>
                <w:sz w:val="18"/>
                <w:szCs w:val="18"/>
              </w:rPr>
              <w:t>均财政</w:t>
            </w:r>
            <w:proofErr w:type="gramEnd"/>
            <w:r w:rsidRPr="00E45E14">
              <w:rPr>
                <w:rFonts w:ascii="宋体" w:eastAsia="宋体" w:hAnsi="宋体" w:hint="eastAsia"/>
                <w:kern w:val="0"/>
                <w:sz w:val="18"/>
                <w:szCs w:val="18"/>
              </w:rPr>
              <w:t>专项经费</w:t>
            </w:r>
          </w:p>
        </w:tc>
        <w:tc>
          <w:tcPr>
            <w:tcW w:w="704" w:type="dxa"/>
            <w:shd w:val="clear" w:color="auto" w:fill="auto"/>
            <w:vAlign w:val="center"/>
          </w:tcPr>
          <w:p w14:paraId="5818A6AD"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元</w:t>
            </w:r>
          </w:p>
        </w:tc>
        <w:tc>
          <w:tcPr>
            <w:tcW w:w="1973" w:type="dxa"/>
            <w:shd w:val="clear" w:color="auto" w:fill="auto"/>
            <w:vAlign w:val="bottom"/>
          </w:tcPr>
          <w:p w14:paraId="44BF1942" w14:textId="0248F23A"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5000</w:t>
            </w:r>
          </w:p>
        </w:tc>
        <w:tc>
          <w:tcPr>
            <w:tcW w:w="1685" w:type="dxa"/>
            <w:shd w:val="clear" w:color="auto" w:fill="auto"/>
            <w:vAlign w:val="bottom"/>
          </w:tcPr>
          <w:p w14:paraId="7238CDB8" w14:textId="149D4E03"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6000</w:t>
            </w:r>
          </w:p>
        </w:tc>
        <w:tc>
          <w:tcPr>
            <w:tcW w:w="992" w:type="dxa"/>
            <w:shd w:val="clear" w:color="auto" w:fill="auto"/>
            <w:vAlign w:val="bottom"/>
          </w:tcPr>
          <w:p w14:paraId="0838F665" w14:textId="5E27C514"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000</w:t>
            </w:r>
          </w:p>
        </w:tc>
      </w:tr>
      <w:tr w:rsidR="005E334E" w:rsidRPr="00E45E14" w14:paraId="63CAB001" w14:textId="77777777" w:rsidTr="00FC5F4B">
        <w:trPr>
          <w:trHeight w:val="22"/>
          <w:jc w:val="center"/>
        </w:trPr>
        <w:tc>
          <w:tcPr>
            <w:tcW w:w="483" w:type="dxa"/>
            <w:vMerge/>
            <w:shd w:val="clear" w:color="auto" w:fill="auto"/>
            <w:vAlign w:val="center"/>
          </w:tcPr>
          <w:p w14:paraId="240013A3" w14:textId="77777777" w:rsidR="005E334E" w:rsidRPr="00E45E14" w:rsidRDefault="005E334E" w:rsidP="0084156D">
            <w:pPr>
              <w:adjustRightInd w:val="0"/>
              <w:snapToGrid w:val="0"/>
              <w:jc w:val="center"/>
              <w:rPr>
                <w:rFonts w:ascii="宋体" w:eastAsia="宋体" w:hAnsi="宋体"/>
                <w:kern w:val="0"/>
                <w:sz w:val="18"/>
                <w:szCs w:val="18"/>
              </w:rPr>
            </w:pPr>
          </w:p>
        </w:tc>
        <w:tc>
          <w:tcPr>
            <w:tcW w:w="3018" w:type="dxa"/>
            <w:shd w:val="clear" w:color="auto" w:fill="auto"/>
            <w:noWrap/>
            <w:vAlign w:val="center"/>
          </w:tcPr>
          <w:p w14:paraId="31FE2104" w14:textId="77777777" w:rsidR="005E334E" w:rsidRPr="00E45E14" w:rsidRDefault="005E334E"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年</w:t>
            </w:r>
            <w:r w:rsidRPr="00E45E14">
              <w:rPr>
                <w:rFonts w:ascii="宋体" w:eastAsia="宋体" w:hAnsi="宋体"/>
                <w:kern w:val="0"/>
                <w:sz w:val="18"/>
                <w:szCs w:val="18"/>
              </w:rPr>
              <w:t>生均预算内教育经费</w:t>
            </w:r>
          </w:p>
        </w:tc>
        <w:tc>
          <w:tcPr>
            <w:tcW w:w="704" w:type="dxa"/>
            <w:shd w:val="clear" w:color="auto" w:fill="auto"/>
            <w:vAlign w:val="center"/>
          </w:tcPr>
          <w:p w14:paraId="7D457742"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元</w:t>
            </w:r>
          </w:p>
        </w:tc>
        <w:tc>
          <w:tcPr>
            <w:tcW w:w="1973" w:type="dxa"/>
            <w:shd w:val="clear" w:color="auto" w:fill="auto"/>
            <w:vAlign w:val="bottom"/>
          </w:tcPr>
          <w:p w14:paraId="6CFD12E3" w14:textId="111D47BC"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6517</w:t>
            </w:r>
          </w:p>
        </w:tc>
        <w:tc>
          <w:tcPr>
            <w:tcW w:w="1685" w:type="dxa"/>
            <w:shd w:val="clear" w:color="auto" w:fill="auto"/>
            <w:vAlign w:val="bottom"/>
          </w:tcPr>
          <w:p w14:paraId="43CA8EAB" w14:textId="3BBF61FD"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2</w:t>
            </w:r>
            <w:r>
              <w:rPr>
                <w:rFonts w:ascii="宋体" w:eastAsia="宋体" w:hAnsi="宋体"/>
                <w:kern w:val="0"/>
                <w:sz w:val="18"/>
                <w:szCs w:val="18"/>
              </w:rPr>
              <w:t>1443</w:t>
            </w:r>
          </w:p>
        </w:tc>
        <w:tc>
          <w:tcPr>
            <w:tcW w:w="992" w:type="dxa"/>
            <w:shd w:val="clear" w:color="auto" w:fill="auto"/>
            <w:vAlign w:val="bottom"/>
          </w:tcPr>
          <w:p w14:paraId="4CD007DE" w14:textId="0CAC772F"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4</w:t>
            </w:r>
            <w:r>
              <w:rPr>
                <w:rFonts w:ascii="宋体" w:eastAsia="宋体" w:hAnsi="宋体"/>
                <w:kern w:val="0"/>
                <w:sz w:val="18"/>
                <w:szCs w:val="18"/>
              </w:rPr>
              <w:t>926</w:t>
            </w:r>
          </w:p>
        </w:tc>
      </w:tr>
      <w:tr w:rsidR="005E334E" w:rsidRPr="00E45E14" w14:paraId="59B16BF8" w14:textId="77777777" w:rsidTr="00FC5F4B">
        <w:trPr>
          <w:trHeight w:val="22"/>
          <w:jc w:val="center"/>
        </w:trPr>
        <w:tc>
          <w:tcPr>
            <w:tcW w:w="483" w:type="dxa"/>
            <w:vMerge w:val="restart"/>
            <w:shd w:val="clear" w:color="auto" w:fill="auto"/>
            <w:vAlign w:val="center"/>
          </w:tcPr>
          <w:p w14:paraId="71CF06D4"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2</w:t>
            </w:r>
          </w:p>
        </w:tc>
        <w:tc>
          <w:tcPr>
            <w:tcW w:w="3018" w:type="dxa"/>
            <w:shd w:val="clear" w:color="auto" w:fill="auto"/>
            <w:vAlign w:val="center"/>
          </w:tcPr>
          <w:p w14:paraId="2E45E582" w14:textId="77777777" w:rsidR="005E334E" w:rsidRPr="00E45E14" w:rsidRDefault="005E334E"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教职员工额定编制数</w:t>
            </w:r>
          </w:p>
        </w:tc>
        <w:tc>
          <w:tcPr>
            <w:tcW w:w="704" w:type="dxa"/>
            <w:shd w:val="clear" w:color="auto" w:fill="auto"/>
            <w:vAlign w:val="center"/>
          </w:tcPr>
          <w:p w14:paraId="4A8274AF"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人</w:t>
            </w:r>
          </w:p>
        </w:tc>
        <w:tc>
          <w:tcPr>
            <w:tcW w:w="1973" w:type="dxa"/>
            <w:shd w:val="clear" w:color="auto" w:fill="auto"/>
            <w:vAlign w:val="bottom"/>
          </w:tcPr>
          <w:p w14:paraId="09C329DB" w14:textId="79F01110"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73</w:t>
            </w:r>
          </w:p>
        </w:tc>
        <w:tc>
          <w:tcPr>
            <w:tcW w:w="1685" w:type="dxa"/>
            <w:shd w:val="clear" w:color="auto" w:fill="auto"/>
            <w:vAlign w:val="bottom"/>
          </w:tcPr>
          <w:p w14:paraId="1F296697" w14:textId="5CDBED1B"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73</w:t>
            </w:r>
          </w:p>
        </w:tc>
        <w:tc>
          <w:tcPr>
            <w:tcW w:w="992" w:type="dxa"/>
            <w:shd w:val="clear" w:color="auto" w:fill="auto"/>
            <w:vAlign w:val="bottom"/>
          </w:tcPr>
          <w:p w14:paraId="125172E5" w14:textId="4F64ECE3"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0</w:t>
            </w:r>
          </w:p>
        </w:tc>
      </w:tr>
      <w:tr w:rsidR="005E334E" w:rsidRPr="00E45E14" w14:paraId="0F373619" w14:textId="77777777" w:rsidTr="00FC5F4B">
        <w:trPr>
          <w:trHeight w:val="22"/>
          <w:jc w:val="center"/>
        </w:trPr>
        <w:tc>
          <w:tcPr>
            <w:tcW w:w="483" w:type="dxa"/>
            <w:vMerge/>
            <w:shd w:val="clear" w:color="auto" w:fill="auto"/>
            <w:vAlign w:val="center"/>
          </w:tcPr>
          <w:p w14:paraId="0687EC74" w14:textId="77777777" w:rsidR="005E334E" w:rsidRPr="00E45E14" w:rsidRDefault="005E334E" w:rsidP="0084156D">
            <w:pPr>
              <w:adjustRightInd w:val="0"/>
              <w:snapToGrid w:val="0"/>
              <w:jc w:val="center"/>
              <w:rPr>
                <w:rFonts w:ascii="宋体" w:eastAsia="宋体" w:hAnsi="宋体"/>
                <w:kern w:val="0"/>
                <w:sz w:val="18"/>
                <w:szCs w:val="18"/>
              </w:rPr>
            </w:pPr>
          </w:p>
        </w:tc>
        <w:tc>
          <w:tcPr>
            <w:tcW w:w="3018" w:type="dxa"/>
            <w:shd w:val="clear" w:color="auto" w:fill="auto"/>
            <w:vAlign w:val="center"/>
          </w:tcPr>
          <w:p w14:paraId="2786CC13" w14:textId="77777777" w:rsidR="005E334E" w:rsidRPr="00E45E14" w:rsidRDefault="005E334E"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在岗教职员工总数</w:t>
            </w:r>
          </w:p>
        </w:tc>
        <w:tc>
          <w:tcPr>
            <w:tcW w:w="704" w:type="dxa"/>
            <w:shd w:val="clear" w:color="auto" w:fill="auto"/>
            <w:vAlign w:val="center"/>
          </w:tcPr>
          <w:p w14:paraId="794FB5A3"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人</w:t>
            </w:r>
          </w:p>
        </w:tc>
        <w:tc>
          <w:tcPr>
            <w:tcW w:w="1973" w:type="dxa"/>
            <w:shd w:val="clear" w:color="auto" w:fill="auto"/>
            <w:vAlign w:val="bottom"/>
          </w:tcPr>
          <w:p w14:paraId="01F82C06" w14:textId="0877C571"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5</w:t>
            </w:r>
            <w:r>
              <w:rPr>
                <w:rFonts w:ascii="宋体" w:eastAsia="宋体" w:hAnsi="宋体"/>
                <w:kern w:val="0"/>
                <w:sz w:val="18"/>
                <w:szCs w:val="18"/>
              </w:rPr>
              <w:t>66</w:t>
            </w:r>
          </w:p>
        </w:tc>
        <w:tc>
          <w:tcPr>
            <w:tcW w:w="1685" w:type="dxa"/>
            <w:shd w:val="clear" w:color="auto" w:fill="auto"/>
            <w:vAlign w:val="bottom"/>
          </w:tcPr>
          <w:p w14:paraId="28BD94C2" w14:textId="42E301DF"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5</w:t>
            </w:r>
            <w:r>
              <w:rPr>
                <w:rFonts w:ascii="宋体" w:eastAsia="宋体" w:hAnsi="宋体"/>
                <w:kern w:val="0"/>
                <w:sz w:val="18"/>
                <w:szCs w:val="18"/>
              </w:rPr>
              <w:t>84</w:t>
            </w:r>
          </w:p>
        </w:tc>
        <w:tc>
          <w:tcPr>
            <w:tcW w:w="992" w:type="dxa"/>
            <w:shd w:val="clear" w:color="auto" w:fill="auto"/>
            <w:vAlign w:val="bottom"/>
          </w:tcPr>
          <w:p w14:paraId="0C00A143" w14:textId="5D10AE0F"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8</w:t>
            </w:r>
          </w:p>
        </w:tc>
      </w:tr>
      <w:tr w:rsidR="005E334E" w:rsidRPr="00E45E14" w14:paraId="0D45D145" w14:textId="77777777" w:rsidTr="00FC5F4B">
        <w:trPr>
          <w:trHeight w:val="22"/>
          <w:jc w:val="center"/>
        </w:trPr>
        <w:tc>
          <w:tcPr>
            <w:tcW w:w="483" w:type="dxa"/>
            <w:vMerge/>
            <w:shd w:val="clear" w:color="auto" w:fill="auto"/>
            <w:vAlign w:val="center"/>
          </w:tcPr>
          <w:p w14:paraId="54231DBF" w14:textId="77777777" w:rsidR="005E334E" w:rsidRPr="00E45E14" w:rsidRDefault="005E334E" w:rsidP="0084156D">
            <w:pPr>
              <w:adjustRightInd w:val="0"/>
              <w:snapToGrid w:val="0"/>
              <w:jc w:val="center"/>
              <w:rPr>
                <w:rFonts w:ascii="宋体" w:eastAsia="宋体" w:hAnsi="宋体"/>
                <w:kern w:val="0"/>
                <w:sz w:val="18"/>
                <w:szCs w:val="18"/>
              </w:rPr>
            </w:pPr>
          </w:p>
        </w:tc>
        <w:tc>
          <w:tcPr>
            <w:tcW w:w="3018" w:type="dxa"/>
            <w:shd w:val="clear" w:color="auto" w:fill="auto"/>
            <w:vAlign w:val="center"/>
          </w:tcPr>
          <w:p w14:paraId="6238F8DC" w14:textId="77777777" w:rsidR="005E334E" w:rsidRPr="00E45E14" w:rsidRDefault="005E334E"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专任教师年培训量</w:t>
            </w:r>
          </w:p>
        </w:tc>
        <w:tc>
          <w:tcPr>
            <w:tcW w:w="704" w:type="dxa"/>
            <w:shd w:val="clear" w:color="auto" w:fill="auto"/>
            <w:vAlign w:val="center"/>
          </w:tcPr>
          <w:p w14:paraId="3EAFECE9"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人次</w:t>
            </w:r>
          </w:p>
        </w:tc>
        <w:tc>
          <w:tcPr>
            <w:tcW w:w="1973" w:type="dxa"/>
            <w:shd w:val="clear" w:color="auto" w:fill="auto"/>
            <w:vAlign w:val="bottom"/>
          </w:tcPr>
          <w:p w14:paraId="7E206A14" w14:textId="7FE1E49D"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688</w:t>
            </w:r>
          </w:p>
        </w:tc>
        <w:tc>
          <w:tcPr>
            <w:tcW w:w="1685" w:type="dxa"/>
            <w:shd w:val="clear" w:color="auto" w:fill="auto"/>
            <w:vAlign w:val="bottom"/>
          </w:tcPr>
          <w:p w14:paraId="3C926D63" w14:textId="786D0D9B"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1</w:t>
            </w:r>
            <w:r>
              <w:rPr>
                <w:rFonts w:ascii="宋体" w:eastAsia="宋体" w:hAnsi="宋体"/>
                <w:kern w:val="0"/>
                <w:sz w:val="18"/>
                <w:szCs w:val="18"/>
              </w:rPr>
              <w:t>996</w:t>
            </w:r>
          </w:p>
        </w:tc>
        <w:tc>
          <w:tcPr>
            <w:tcW w:w="992" w:type="dxa"/>
            <w:shd w:val="clear" w:color="auto" w:fill="auto"/>
            <w:vAlign w:val="bottom"/>
          </w:tcPr>
          <w:p w14:paraId="587B4D00" w14:textId="246E5D5A"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3</w:t>
            </w:r>
            <w:r>
              <w:rPr>
                <w:rFonts w:ascii="宋体" w:eastAsia="宋体" w:hAnsi="宋体"/>
                <w:kern w:val="0"/>
                <w:sz w:val="18"/>
                <w:szCs w:val="18"/>
              </w:rPr>
              <w:t>08</w:t>
            </w:r>
          </w:p>
        </w:tc>
      </w:tr>
      <w:tr w:rsidR="005E334E" w:rsidRPr="00E45E14" w14:paraId="3B531944" w14:textId="77777777" w:rsidTr="00FC5F4B">
        <w:trPr>
          <w:trHeight w:val="22"/>
          <w:jc w:val="center"/>
        </w:trPr>
        <w:tc>
          <w:tcPr>
            <w:tcW w:w="483" w:type="dxa"/>
            <w:shd w:val="clear" w:color="auto" w:fill="auto"/>
            <w:vAlign w:val="center"/>
          </w:tcPr>
          <w:p w14:paraId="754055C6"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3</w:t>
            </w:r>
          </w:p>
        </w:tc>
        <w:tc>
          <w:tcPr>
            <w:tcW w:w="3018" w:type="dxa"/>
            <w:shd w:val="clear" w:color="auto" w:fill="auto"/>
            <w:vAlign w:val="center"/>
          </w:tcPr>
          <w:p w14:paraId="402779E0" w14:textId="77777777" w:rsidR="005E334E" w:rsidRPr="00E45E14" w:rsidRDefault="005E334E" w:rsidP="0084156D">
            <w:pPr>
              <w:adjustRightInd w:val="0"/>
              <w:snapToGrid w:val="0"/>
              <w:jc w:val="left"/>
              <w:rPr>
                <w:rFonts w:ascii="宋体" w:eastAsia="宋体" w:hAnsi="宋体"/>
                <w:kern w:val="0"/>
                <w:sz w:val="18"/>
                <w:szCs w:val="18"/>
              </w:rPr>
            </w:pPr>
            <w:r w:rsidRPr="00E45E14">
              <w:rPr>
                <w:rFonts w:ascii="宋体" w:eastAsia="宋体" w:hAnsi="宋体" w:hint="eastAsia"/>
                <w:kern w:val="0"/>
                <w:sz w:val="18"/>
                <w:szCs w:val="18"/>
              </w:rPr>
              <w:t>助学金</w:t>
            </w:r>
          </w:p>
        </w:tc>
        <w:tc>
          <w:tcPr>
            <w:tcW w:w="704" w:type="dxa"/>
            <w:shd w:val="clear" w:color="auto" w:fill="auto"/>
            <w:vAlign w:val="center"/>
          </w:tcPr>
          <w:p w14:paraId="457B6469" w14:textId="77777777" w:rsidR="005E334E" w:rsidRPr="00E45E14" w:rsidRDefault="005E334E" w:rsidP="0084156D">
            <w:pPr>
              <w:adjustRightInd w:val="0"/>
              <w:snapToGrid w:val="0"/>
              <w:jc w:val="center"/>
              <w:rPr>
                <w:rFonts w:ascii="宋体" w:eastAsia="宋体" w:hAnsi="宋体"/>
                <w:kern w:val="0"/>
                <w:sz w:val="18"/>
                <w:szCs w:val="18"/>
              </w:rPr>
            </w:pPr>
            <w:r w:rsidRPr="00E45E14">
              <w:rPr>
                <w:rFonts w:ascii="宋体" w:eastAsia="宋体" w:hAnsi="宋体" w:hint="eastAsia"/>
                <w:kern w:val="0"/>
                <w:sz w:val="18"/>
                <w:szCs w:val="18"/>
              </w:rPr>
              <w:t>亿元</w:t>
            </w:r>
          </w:p>
        </w:tc>
        <w:tc>
          <w:tcPr>
            <w:tcW w:w="1973" w:type="dxa"/>
            <w:shd w:val="clear" w:color="auto" w:fill="auto"/>
            <w:vAlign w:val="bottom"/>
          </w:tcPr>
          <w:p w14:paraId="29C7E869" w14:textId="1F6659A3"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0</w:t>
            </w:r>
            <w:r>
              <w:rPr>
                <w:rFonts w:ascii="宋体" w:eastAsia="宋体" w:hAnsi="宋体"/>
                <w:kern w:val="0"/>
                <w:sz w:val="18"/>
                <w:szCs w:val="18"/>
              </w:rPr>
              <w:t>.0100</w:t>
            </w:r>
          </w:p>
        </w:tc>
        <w:tc>
          <w:tcPr>
            <w:tcW w:w="1685" w:type="dxa"/>
            <w:shd w:val="clear" w:color="auto" w:fill="auto"/>
            <w:vAlign w:val="bottom"/>
          </w:tcPr>
          <w:p w14:paraId="752BDCEE" w14:textId="71F668D4"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0</w:t>
            </w:r>
            <w:r>
              <w:rPr>
                <w:rFonts w:ascii="宋体" w:eastAsia="宋体" w:hAnsi="宋体"/>
                <w:kern w:val="0"/>
                <w:sz w:val="18"/>
                <w:szCs w:val="18"/>
              </w:rPr>
              <w:t>.0111</w:t>
            </w:r>
          </w:p>
        </w:tc>
        <w:tc>
          <w:tcPr>
            <w:tcW w:w="992" w:type="dxa"/>
            <w:shd w:val="clear" w:color="auto" w:fill="auto"/>
            <w:vAlign w:val="bottom"/>
          </w:tcPr>
          <w:p w14:paraId="2EC7A008" w14:textId="3FA6178C" w:rsidR="005E334E" w:rsidRPr="00E45E14" w:rsidRDefault="00F6749A" w:rsidP="0084156D">
            <w:pPr>
              <w:adjustRightInd w:val="0"/>
              <w:snapToGrid w:val="0"/>
              <w:jc w:val="center"/>
              <w:rPr>
                <w:rFonts w:ascii="宋体" w:eastAsia="宋体" w:hAnsi="宋体"/>
                <w:kern w:val="0"/>
                <w:sz w:val="18"/>
                <w:szCs w:val="18"/>
              </w:rPr>
            </w:pPr>
            <w:r>
              <w:rPr>
                <w:rFonts w:ascii="宋体" w:eastAsia="宋体" w:hAnsi="宋体" w:hint="eastAsia"/>
                <w:kern w:val="0"/>
                <w:sz w:val="18"/>
                <w:szCs w:val="18"/>
              </w:rPr>
              <w:t>0</w:t>
            </w:r>
            <w:r>
              <w:rPr>
                <w:rFonts w:ascii="宋体" w:eastAsia="宋体" w:hAnsi="宋体"/>
                <w:kern w:val="0"/>
                <w:sz w:val="18"/>
                <w:szCs w:val="18"/>
              </w:rPr>
              <w:t>.0011</w:t>
            </w:r>
          </w:p>
        </w:tc>
      </w:tr>
    </w:tbl>
    <w:p w14:paraId="10222A32" w14:textId="77777777" w:rsidR="00DB5CDA" w:rsidRPr="00E45E14" w:rsidRDefault="00DB5CDA" w:rsidP="0084156D">
      <w:pPr>
        <w:adjustRightInd w:val="0"/>
        <w:snapToGrid w:val="0"/>
        <w:jc w:val="center"/>
        <w:rPr>
          <w:rFonts w:ascii="微软雅黑" w:eastAsia="微软雅黑" w:hAnsi="微软雅黑"/>
        </w:rPr>
      </w:pPr>
    </w:p>
    <w:p w14:paraId="5C39AE0C" w14:textId="7967157D" w:rsidR="00CF5D01" w:rsidRPr="00372662" w:rsidRDefault="00CF5D01" w:rsidP="0084156D">
      <w:pPr>
        <w:adjustRightInd w:val="0"/>
        <w:snapToGrid w:val="0"/>
        <w:ind w:firstLineChars="200" w:firstLine="640"/>
        <w:rPr>
          <w:rFonts w:ascii="黑体" w:eastAsia="黑体" w:hAnsi="黑体"/>
          <w:bCs/>
          <w:color w:val="000000"/>
          <w:sz w:val="32"/>
          <w:szCs w:val="32"/>
        </w:rPr>
      </w:pPr>
      <w:bookmarkStart w:id="28" w:name="_Toc67553058"/>
      <w:r w:rsidRPr="00372662">
        <w:rPr>
          <w:rFonts w:ascii="黑体" w:eastAsia="黑体" w:hAnsi="黑体" w:hint="eastAsia"/>
          <w:bCs/>
          <w:color w:val="000000"/>
          <w:sz w:val="32"/>
          <w:szCs w:val="32"/>
        </w:rPr>
        <w:t>9.特色做法</w:t>
      </w:r>
      <w:r w:rsidR="009444E6" w:rsidRPr="00372662">
        <w:rPr>
          <w:rFonts w:ascii="黑体" w:eastAsia="黑体" w:hAnsi="黑体" w:hint="eastAsia"/>
          <w:bCs/>
          <w:color w:val="000000"/>
          <w:sz w:val="32"/>
          <w:szCs w:val="32"/>
        </w:rPr>
        <w:t>（案例）</w:t>
      </w:r>
      <w:bookmarkEnd w:id="28"/>
    </w:p>
    <w:p w14:paraId="30950D88" w14:textId="77777777" w:rsidR="009B162A" w:rsidRPr="00C37C71" w:rsidRDefault="009B162A" w:rsidP="0084156D">
      <w:pPr>
        <w:adjustRightInd w:val="0"/>
        <w:snapToGrid w:val="0"/>
        <w:jc w:val="center"/>
        <w:rPr>
          <w:rFonts w:ascii="楷体" w:eastAsia="楷体" w:hAnsi="楷体" w:cs="宋体"/>
          <w:bCs/>
          <w:color w:val="000000"/>
          <w:kern w:val="0"/>
          <w:sz w:val="30"/>
          <w:szCs w:val="30"/>
        </w:rPr>
      </w:pPr>
      <w:r w:rsidRPr="00C37C71">
        <w:rPr>
          <w:rFonts w:ascii="楷体" w:eastAsia="楷体" w:hAnsi="楷体" w:cs="宋体" w:hint="eastAsia"/>
          <w:bCs/>
          <w:color w:val="000000"/>
          <w:kern w:val="0"/>
          <w:sz w:val="30"/>
          <w:szCs w:val="30"/>
        </w:rPr>
        <w:t>静心待花开  用心守花绽</w:t>
      </w:r>
    </w:p>
    <w:p w14:paraId="6134F4FE" w14:textId="77777777" w:rsidR="009B162A" w:rsidRPr="00373A69" w:rsidRDefault="009B162A" w:rsidP="0084156D">
      <w:pPr>
        <w:adjustRightInd w:val="0"/>
        <w:snapToGrid w:val="0"/>
        <w:jc w:val="center"/>
        <w:rPr>
          <w:rFonts w:ascii="Microsoft YaHei UI" w:eastAsia="Microsoft YaHei UI" w:hAnsi="Microsoft YaHei UI" w:cs="宋体"/>
          <w:bCs/>
          <w:color w:val="000000"/>
          <w:spacing w:val="8"/>
          <w:kern w:val="0"/>
          <w:sz w:val="28"/>
          <w:szCs w:val="28"/>
        </w:rPr>
      </w:pPr>
      <w:r w:rsidRPr="00373A69">
        <w:rPr>
          <w:rFonts w:ascii="宋体" w:hAnsi="宋体" w:cs="宋体" w:hint="eastAsia"/>
          <w:bCs/>
          <w:color w:val="000000"/>
          <w:kern w:val="0"/>
          <w:sz w:val="28"/>
          <w:szCs w:val="28"/>
        </w:rPr>
        <w:t>——江苏省姜堰中专“水润”德育品牌构建与初探</w:t>
      </w:r>
    </w:p>
    <w:p w14:paraId="47A7A544" w14:textId="77777777"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lastRenderedPageBreak/>
        <w:t>德育若水，“水润”德育。省姜堰中专秉承“崇德尚能”校训，立“三水”大地，筑德育之“堰”，守职教初心，在静水流淌中静待花开。</w:t>
      </w:r>
    </w:p>
    <w:p w14:paraId="057BF840" w14:textId="2E2362B2" w:rsidR="009B162A" w:rsidRPr="00BD63FD" w:rsidRDefault="009B162A" w:rsidP="00FE3230">
      <w:pPr>
        <w:adjustRightInd w:val="0"/>
        <w:snapToGrid w:val="0"/>
        <w:ind w:firstLineChars="200" w:firstLine="480"/>
        <w:rPr>
          <w:rFonts w:ascii="楷体" w:eastAsia="楷体" w:hAnsi="楷体"/>
          <w:sz w:val="24"/>
          <w:szCs w:val="24"/>
        </w:rPr>
      </w:pPr>
      <w:r w:rsidRPr="00BD63FD">
        <w:rPr>
          <w:rFonts w:ascii="楷体" w:eastAsia="楷体" w:hAnsi="楷体" w:hint="eastAsia"/>
          <w:sz w:val="24"/>
          <w:szCs w:val="24"/>
        </w:rPr>
        <w:t>一、问渠哪得，源头活水——</w:t>
      </w:r>
      <w:bookmarkStart w:id="29" w:name="_Hlk43715802"/>
      <w:r w:rsidRPr="00BD63FD">
        <w:rPr>
          <w:rFonts w:ascii="楷体" w:eastAsia="楷体" w:hAnsi="楷体" w:hint="eastAsia"/>
          <w:sz w:val="24"/>
          <w:szCs w:val="24"/>
        </w:rPr>
        <w:t>做好顶层设计</w:t>
      </w:r>
      <w:bookmarkEnd w:id="29"/>
      <w:r w:rsidRPr="00BD63FD">
        <w:rPr>
          <w:rFonts w:ascii="楷体" w:eastAsia="楷体" w:hAnsi="楷体" w:hint="eastAsia"/>
          <w:sz w:val="24"/>
          <w:szCs w:val="24"/>
        </w:rPr>
        <w:t>，催生“立德树人”的“高水流水”</w:t>
      </w:r>
    </w:p>
    <w:p w14:paraId="7FEF5ADB" w14:textId="6F00A880"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立德树人是教育的主旋律，为身处“拔节孕穗期”的青少年“扣好人生的第一粒扣子”是教师的天职。</w:t>
      </w:r>
    </w:p>
    <w:p w14:paraId="1C7D78D3" w14:textId="4747A31B" w:rsidR="009B162A" w:rsidRPr="00373A69" w:rsidRDefault="00C37C71" w:rsidP="00FE3230">
      <w:pPr>
        <w:adjustRightInd w:val="0"/>
        <w:snapToGrid w:val="0"/>
        <w:ind w:firstLineChars="200" w:firstLine="48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7456" behindDoc="0" locked="0" layoutInCell="1" allowOverlap="1" wp14:anchorId="4E768BF2" wp14:editId="2E55F682">
            <wp:simplePos x="0" y="0"/>
            <wp:positionH relativeFrom="column">
              <wp:posOffset>3187065</wp:posOffset>
            </wp:positionH>
            <wp:positionV relativeFrom="paragraph">
              <wp:posOffset>36830</wp:posOffset>
            </wp:positionV>
            <wp:extent cx="2355850" cy="1441450"/>
            <wp:effectExtent l="0" t="0" r="6350" b="6350"/>
            <wp:wrapSquare wrapText="bothSides"/>
            <wp:docPr id="14" name="图片 14"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descr="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850" cy="1441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D63FD">
        <w:rPr>
          <w:rFonts w:asciiTheme="majorEastAsia" w:eastAsiaTheme="majorEastAsia" w:hAnsiTheme="majorEastAsia" w:hint="eastAsia"/>
          <w:sz w:val="24"/>
          <w:szCs w:val="24"/>
        </w:rPr>
        <w:t>学</w:t>
      </w:r>
      <w:r w:rsidR="009B162A" w:rsidRPr="00373A69">
        <w:rPr>
          <w:rFonts w:asciiTheme="majorEastAsia" w:eastAsiaTheme="majorEastAsia" w:hAnsiTheme="majorEastAsia" w:hint="eastAsia"/>
          <w:sz w:val="24"/>
          <w:szCs w:val="24"/>
        </w:rPr>
        <w:t>校紧扣《中职学校德育大纲》要求和教育部《关于加强和改进新时代中职德育工作意见》，教育引导学生</w:t>
      </w:r>
      <w:proofErr w:type="gramStart"/>
      <w:r w:rsidR="009B162A" w:rsidRPr="00373A69">
        <w:rPr>
          <w:rFonts w:asciiTheme="majorEastAsia" w:eastAsiaTheme="majorEastAsia" w:hAnsiTheme="majorEastAsia" w:hint="eastAsia"/>
          <w:sz w:val="24"/>
          <w:szCs w:val="24"/>
        </w:rPr>
        <w:t>践行</w:t>
      </w:r>
      <w:proofErr w:type="gramEnd"/>
      <w:r w:rsidR="009B162A" w:rsidRPr="00373A69">
        <w:rPr>
          <w:rFonts w:asciiTheme="majorEastAsia" w:eastAsiaTheme="majorEastAsia" w:hAnsiTheme="majorEastAsia" w:hint="eastAsia"/>
          <w:sz w:val="24"/>
          <w:szCs w:val="24"/>
        </w:rPr>
        <w:t>社会主义核心价值观，对标“大爱大德大情怀”要求，立志成为新时代优秀的中职生、合格的建设者、可靠的接班人。</w:t>
      </w:r>
    </w:p>
    <w:p w14:paraId="1490F479" w14:textId="560CA46C"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构建“三位一体”的德育评价体系，形成本校特色的“三全育人”模式。在修订和完善原有“德育积分评价”体系的基础上，强化班级常规积分考核，创造性提出班主任“派单式”积分考核方案。确保人人有目标、天天有任务、月月有评价，全校上下同</w:t>
      </w:r>
      <w:proofErr w:type="gramStart"/>
      <w:r w:rsidRPr="00373A69">
        <w:rPr>
          <w:rFonts w:asciiTheme="majorEastAsia" w:eastAsiaTheme="majorEastAsia" w:hAnsiTheme="majorEastAsia" w:hint="eastAsia"/>
          <w:sz w:val="24"/>
          <w:szCs w:val="24"/>
        </w:rPr>
        <w:t>频</w:t>
      </w:r>
      <w:proofErr w:type="gramEnd"/>
      <w:r w:rsidRPr="00373A69">
        <w:rPr>
          <w:rFonts w:asciiTheme="majorEastAsia" w:eastAsiaTheme="majorEastAsia" w:hAnsiTheme="majorEastAsia" w:hint="eastAsia"/>
          <w:sz w:val="24"/>
          <w:szCs w:val="24"/>
        </w:rPr>
        <w:t>共振，形成德育新气象。</w:t>
      </w:r>
    </w:p>
    <w:p w14:paraId="17FF73D1" w14:textId="7877E865" w:rsidR="009B162A" w:rsidRPr="00BD63FD" w:rsidRDefault="009B162A" w:rsidP="00FE3230">
      <w:pPr>
        <w:adjustRightInd w:val="0"/>
        <w:snapToGrid w:val="0"/>
        <w:ind w:firstLineChars="200" w:firstLine="480"/>
        <w:rPr>
          <w:rFonts w:ascii="楷体" w:eastAsia="楷体" w:hAnsi="楷体"/>
          <w:sz w:val="24"/>
          <w:szCs w:val="24"/>
        </w:rPr>
      </w:pPr>
      <w:r w:rsidRPr="00BD63FD">
        <w:rPr>
          <w:rFonts w:ascii="楷体" w:eastAsia="楷体" w:hAnsi="楷体" w:hint="eastAsia"/>
          <w:sz w:val="24"/>
          <w:szCs w:val="24"/>
        </w:rPr>
        <w:t>二、积水成渊，滴水成河——落实一岗双责，汇聚“立德树人”的“一池春水”</w:t>
      </w:r>
    </w:p>
    <w:p w14:paraId="3E0AD2B2" w14:textId="77777777"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打造思政工作同心圆，筑就协同育人的岛弧链。上下一心、步调一致。</w:t>
      </w:r>
    </w:p>
    <w:p w14:paraId="4041D23A" w14:textId="4AD3BB1A"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利用每周一的德育例会和班主任例会，统一思想、部署行动，确保德育工作干在实处，走在前列。</w:t>
      </w:r>
    </w:p>
    <w:p w14:paraId="382AD390" w14:textId="66AEFE10"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为提升“立德树人”效能，通过“走出去、请进来”、定期交流互动、</w:t>
      </w:r>
      <w:proofErr w:type="gramStart"/>
      <w:r w:rsidRPr="00373A69">
        <w:rPr>
          <w:rFonts w:asciiTheme="majorEastAsia" w:eastAsiaTheme="majorEastAsia" w:hAnsiTheme="majorEastAsia" w:hint="eastAsia"/>
          <w:sz w:val="24"/>
          <w:szCs w:val="24"/>
        </w:rPr>
        <w:t>参加国培省培</w:t>
      </w:r>
      <w:proofErr w:type="gramEnd"/>
      <w:r w:rsidRPr="00373A69">
        <w:rPr>
          <w:rFonts w:asciiTheme="majorEastAsia" w:eastAsiaTheme="majorEastAsia" w:hAnsiTheme="majorEastAsia" w:hint="eastAsia"/>
          <w:sz w:val="24"/>
          <w:szCs w:val="24"/>
        </w:rPr>
        <w:t>、组织班主任大赛等多种方式，努力提高德育队伍的政治觉悟、业务能力和综合素质，以适应新时代的新形势、新任务，为做好学校德育工作奠定坚实基础。</w:t>
      </w:r>
    </w:p>
    <w:p w14:paraId="5E0302A5" w14:textId="402C3F7F"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依托校青年教师发展共同体（“德能社”）平台，积极开展“青年教师专业成长活动”，通过举办优秀教师讲座、主题班会展示、“微团课”比赛等活动，提升青年教师教育教学水平。</w:t>
      </w:r>
    </w:p>
    <w:p w14:paraId="34894AC9" w14:textId="444A1845"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积极开展“三再”大讨论 “三有”新征程主题活动，组织校级班子和科室负责人赴靖江中专、机电高职、泰兴中专等学校考察学习，对</w:t>
      </w:r>
      <w:proofErr w:type="gramStart"/>
      <w:r w:rsidRPr="00373A69">
        <w:rPr>
          <w:rFonts w:asciiTheme="majorEastAsia" w:eastAsiaTheme="majorEastAsia" w:hAnsiTheme="majorEastAsia" w:hint="eastAsia"/>
          <w:sz w:val="24"/>
          <w:szCs w:val="24"/>
        </w:rPr>
        <w:t>标找差谋</w:t>
      </w:r>
      <w:proofErr w:type="gramEnd"/>
      <w:r w:rsidRPr="00373A69">
        <w:rPr>
          <w:rFonts w:asciiTheme="majorEastAsia" w:eastAsiaTheme="majorEastAsia" w:hAnsiTheme="majorEastAsia" w:hint="eastAsia"/>
          <w:sz w:val="24"/>
          <w:szCs w:val="24"/>
        </w:rPr>
        <w:t>发展，朝着“有底气、有骨气、有傲气”的“三有”地方职业名校目标砥砺前行。</w:t>
      </w:r>
    </w:p>
    <w:p w14:paraId="1206C881" w14:textId="570F780A" w:rsidR="009B162A" w:rsidRPr="00BD63FD" w:rsidRDefault="009B162A" w:rsidP="00FE3230">
      <w:pPr>
        <w:adjustRightInd w:val="0"/>
        <w:snapToGrid w:val="0"/>
        <w:ind w:firstLineChars="200" w:firstLine="480"/>
        <w:rPr>
          <w:rFonts w:ascii="楷体" w:eastAsia="楷体" w:hAnsi="楷体"/>
          <w:sz w:val="24"/>
          <w:szCs w:val="24"/>
        </w:rPr>
      </w:pPr>
      <w:r w:rsidRPr="00BD63FD">
        <w:rPr>
          <w:rFonts w:ascii="楷体" w:eastAsia="楷体" w:hAnsi="楷体" w:hint="eastAsia"/>
          <w:sz w:val="24"/>
          <w:szCs w:val="24"/>
        </w:rPr>
        <w:t>三、春风化雨，激浊扬清——突出时代主题，注入“立德树人”的“涓涓细流”</w:t>
      </w:r>
    </w:p>
    <w:p w14:paraId="2946BB48" w14:textId="3C6B7409"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紧扣新时代思政工作的新要求，精心设计“浸润”式系列德育活动，通过“绽放战</w:t>
      </w:r>
      <w:proofErr w:type="gramStart"/>
      <w:r w:rsidRPr="00373A69">
        <w:rPr>
          <w:rFonts w:asciiTheme="majorEastAsia" w:eastAsiaTheme="majorEastAsia" w:hAnsiTheme="majorEastAsia" w:hint="eastAsia"/>
          <w:sz w:val="24"/>
          <w:szCs w:val="24"/>
        </w:rPr>
        <w:t>疫</w:t>
      </w:r>
      <w:proofErr w:type="gramEnd"/>
      <w:r w:rsidRPr="00373A69">
        <w:rPr>
          <w:rFonts w:asciiTheme="majorEastAsia" w:eastAsiaTheme="majorEastAsia" w:hAnsiTheme="majorEastAsia" w:hint="eastAsia"/>
          <w:sz w:val="24"/>
          <w:szCs w:val="24"/>
        </w:rPr>
        <w:t>青春 坚定制度自信”主题宣讲活动、“勿忘国耻 圆梦中华”主题团日活动、“唱红歌 颂祖国”班级红歌比赛、“文明餐桌我先行  勤俭节约树新风”主题宣讲活动、“走进</w:t>
      </w:r>
      <w:proofErr w:type="gramStart"/>
      <w:r w:rsidRPr="00373A69">
        <w:rPr>
          <w:rFonts w:asciiTheme="majorEastAsia" w:eastAsiaTheme="majorEastAsia" w:hAnsiTheme="majorEastAsia" w:hint="eastAsia"/>
          <w:sz w:val="24"/>
          <w:szCs w:val="24"/>
        </w:rPr>
        <w:t>特</w:t>
      </w:r>
      <w:proofErr w:type="gramEnd"/>
      <w:r w:rsidRPr="00373A69">
        <w:rPr>
          <w:rFonts w:asciiTheme="majorEastAsia" w:eastAsiaTheme="majorEastAsia" w:hAnsiTheme="majorEastAsia" w:hint="eastAsia"/>
          <w:sz w:val="24"/>
          <w:szCs w:val="24"/>
        </w:rPr>
        <w:t>校  慰问折翼天使”学雷锋服务活动、“菁菁杯”诵读比赛、“菁菁杯”微团课比赛等活动，激荡心灵、启迪人性、催生动力、树立信心。</w:t>
      </w:r>
    </w:p>
    <w:p w14:paraId="198B7866" w14:textId="2ED7CFA0"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在“水润”德育的滋养下，学生文明礼仪、习惯养成、综合素质不断提高，德育品牌效应不断彰显，学校品味不断提升，朝向“有高度、有温度、有情怀、有远方”的办学追求贴地前行。</w:t>
      </w:r>
    </w:p>
    <w:p w14:paraId="1696A039" w14:textId="35285B75"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BD63FD">
        <w:rPr>
          <w:rFonts w:ascii="楷体" w:eastAsia="楷体" w:hAnsi="楷体" w:hint="eastAsia"/>
          <w:sz w:val="24"/>
          <w:szCs w:val="24"/>
        </w:rPr>
        <w:t>四、静水流淌，静待花开——助力扬帆起航，营造“立德树人”的“温馨港湾”</w:t>
      </w:r>
    </w:p>
    <w:p w14:paraId="2B8D62E8" w14:textId="77777777"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我们欣喜地看到同学们的点滴改变：接人待物有礼仪，学习习惯有长进，综合素质有提高，人生定位有目标，社会责任有担当。他们从令老师头疼、家长心痛的叛逆者，成长为一个个阳光向上、积极进取的小绅士、小淑女。</w:t>
      </w:r>
    </w:p>
    <w:p w14:paraId="39C141E3" w14:textId="77777777" w:rsidR="009B162A" w:rsidRPr="00373A69" w:rsidRDefault="009B162A" w:rsidP="00FE3230">
      <w:pPr>
        <w:adjustRightInd w:val="0"/>
        <w:snapToGrid w:val="0"/>
        <w:ind w:firstLineChars="200" w:firstLine="480"/>
        <w:rPr>
          <w:rFonts w:asciiTheme="majorEastAsia" w:eastAsiaTheme="majorEastAsia" w:hAnsiTheme="majorEastAsia"/>
          <w:sz w:val="24"/>
          <w:szCs w:val="24"/>
        </w:rPr>
      </w:pPr>
      <w:r w:rsidRPr="00373A69">
        <w:rPr>
          <w:rFonts w:asciiTheme="majorEastAsia" w:eastAsiaTheme="majorEastAsia" w:hAnsiTheme="majorEastAsia" w:hint="eastAsia"/>
          <w:sz w:val="24"/>
          <w:szCs w:val="24"/>
        </w:rPr>
        <w:t>姜堰中专人将用水的至善之功、</w:t>
      </w:r>
      <w:proofErr w:type="gramStart"/>
      <w:r w:rsidRPr="00373A69">
        <w:rPr>
          <w:rFonts w:asciiTheme="majorEastAsia" w:eastAsiaTheme="majorEastAsia" w:hAnsiTheme="majorEastAsia" w:hint="eastAsia"/>
          <w:sz w:val="24"/>
          <w:szCs w:val="24"/>
        </w:rPr>
        <w:t>至谦之</w:t>
      </w:r>
      <w:proofErr w:type="gramEnd"/>
      <w:r w:rsidRPr="00373A69">
        <w:rPr>
          <w:rFonts w:asciiTheme="majorEastAsia" w:eastAsiaTheme="majorEastAsia" w:hAnsiTheme="majorEastAsia" w:hint="eastAsia"/>
          <w:sz w:val="24"/>
          <w:szCs w:val="24"/>
        </w:rPr>
        <w:t>德、至大之量、至柔之刚去引导、去启迪、去包容、去渐变，形成生动活泼、精彩纷呈的德育新画卷。</w:t>
      </w:r>
    </w:p>
    <w:p w14:paraId="6EA7C7F5" w14:textId="77777777" w:rsidR="00CF5D01" w:rsidRPr="00372662" w:rsidRDefault="00CF5D01" w:rsidP="00FE3230">
      <w:pPr>
        <w:adjustRightInd w:val="0"/>
        <w:snapToGrid w:val="0"/>
        <w:ind w:firstLineChars="200" w:firstLine="640"/>
        <w:rPr>
          <w:rFonts w:ascii="黑体" w:eastAsia="黑体" w:hAnsi="黑体"/>
          <w:bCs/>
          <w:color w:val="000000"/>
          <w:sz w:val="32"/>
          <w:szCs w:val="32"/>
        </w:rPr>
      </w:pPr>
      <w:bookmarkStart w:id="30" w:name="_Toc67553059"/>
      <w:r w:rsidRPr="00372662">
        <w:rPr>
          <w:rFonts w:ascii="黑体" w:eastAsia="黑体" w:hAnsi="黑体" w:hint="eastAsia"/>
          <w:bCs/>
          <w:color w:val="000000"/>
          <w:sz w:val="32"/>
          <w:szCs w:val="32"/>
        </w:rPr>
        <w:lastRenderedPageBreak/>
        <w:t>10.挑战与展望</w:t>
      </w:r>
      <w:bookmarkEnd w:id="30"/>
    </w:p>
    <w:p w14:paraId="35AEE8F5" w14:textId="6C9F082D" w:rsidR="008A0335" w:rsidRPr="00372662" w:rsidRDefault="00CF5D01" w:rsidP="00FE3230">
      <w:pPr>
        <w:adjustRightInd w:val="0"/>
        <w:snapToGrid w:val="0"/>
        <w:ind w:firstLineChars="200" w:firstLine="600"/>
        <w:rPr>
          <w:rFonts w:ascii="宋体" w:hAnsi="宋体"/>
          <w:bCs/>
          <w:color w:val="000000"/>
          <w:sz w:val="30"/>
          <w:szCs w:val="30"/>
        </w:rPr>
      </w:pPr>
      <w:bookmarkStart w:id="31" w:name="_Toc67553060"/>
      <w:r w:rsidRPr="00372662">
        <w:rPr>
          <w:rFonts w:ascii="宋体" w:hAnsi="宋体" w:hint="eastAsia"/>
          <w:bCs/>
          <w:color w:val="000000"/>
          <w:sz w:val="30"/>
          <w:szCs w:val="30"/>
        </w:rPr>
        <w:t>10.1主要问题</w:t>
      </w:r>
      <w:bookmarkEnd w:id="31"/>
    </w:p>
    <w:p w14:paraId="77717A2B" w14:textId="77777777" w:rsidR="00760CEE" w:rsidRPr="00E720E9" w:rsidRDefault="00760CEE" w:rsidP="00FE3230">
      <w:pPr>
        <w:adjustRightInd w:val="0"/>
        <w:snapToGrid w:val="0"/>
        <w:ind w:firstLineChars="200" w:firstLine="480"/>
        <w:rPr>
          <w:rFonts w:asciiTheme="majorEastAsia" w:eastAsiaTheme="majorEastAsia" w:hAnsiTheme="majorEastAsia"/>
          <w:sz w:val="24"/>
          <w:szCs w:val="24"/>
        </w:rPr>
      </w:pPr>
      <w:r w:rsidRPr="00E720E9">
        <w:rPr>
          <w:rFonts w:asciiTheme="majorEastAsia" w:eastAsiaTheme="majorEastAsia" w:hAnsiTheme="majorEastAsia" w:hint="eastAsia"/>
          <w:sz w:val="24"/>
          <w:szCs w:val="24"/>
        </w:rPr>
        <w:t>（一）职业教育的吸引力还不强。相对于我区的普通教育，职业教育仍是一条“短腿”，仍然存在重普教、轻职教，重学历、轻能力的现象。同时职业学校在教育教学管理、师资队伍建设、专业建设等内涵发展上，还没有形成明显的优势和特色。学生及家长对职业教育的认可度不高，造成大量生源外流，影响了我区职业教育的规模发展。</w:t>
      </w:r>
    </w:p>
    <w:p w14:paraId="5768B4C3" w14:textId="77777777" w:rsidR="00760CEE" w:rsidRPr="00E720E9" w:rsidRDefault="00760CEE" w:rsidP="00FE3230">
      <w:pPr>
        <w:adjustRightInd w:val="0"/>
        <w:snapToGrid w:val="0"/>
        <w:ind w:firstLineChars="200" w:firstLine="480"/>
        <w:rPr>
          <w:rFonts w:asciiTheme="majorEastAsia" w:eastAsiaTheme="majorEastAsia" w:hAnsiTheme="majorEastAsia"/>
          <w:sz w:val="24"/>
          <w:szCs w:val="24"/>
        </w:rPr>
      </w:pPr>
      <w:r w:rsidRPr="00E720E9">
        <w:rPr>
          <w:rFonts w:asciiTheme="majorEastAsia" w:eastAsiaTheme="majorEastAsia" w:hAnsiTheme="majorEastAsia" w:hint="eastAsia"/>
          <w:sz w:val="24"/>
          <w:szCs w:val="24"/>
        </w:rPr>
        <w:t>（二）职业教育基础能力还比较薄弱。虽然政府投入了大量资金提高了硬件设施水平，但硬件建设还有资金缺口；同时由于多种原因，师资结构不合理，力量薄弱，诸多软件建设的不足，影响了省现代化专业群、省现代化实训基地、省现代化示范性职业职校等多项提升学校内涵的项目建设。</w:t>
      </w:r>
    </w:p>
    <w:p w14:paraId="66EB8177" w14:textId="77777777" w:rsidR="00760CEE" w:rsidRPr="00E720E9" w:rsidRDefault="00760CEE" w:rsidP="00FE3230">
      <w:pPr>
        <w:adjustRightInd w:val="0"/>
        <w:snapToGrid w:val="0"/>
        <w:ind w:firstLineChars="200" w:firstLine="480"/>
        <w:rPr>
          <w:rFonts w:asciiTheme="majorEastAsia" w:eastAsiaTheme="majorEastAsia" w:hAnsiTheme="majorEastAsia"/>
          <w:sz w:val="24"/>
          <w:szCs w:val="24"/>
        </w:rPr>
      </w:pPr>
      <w:r w:rsidRPr="00E720E9">
        <w:rPr>
          <w:rFonts w:asciiTheme="majorEastAsia" w:eastAsiaTheme="majorEastAsia" w:hAnsiTheme="majorEastAsia" w:hint="eastAsia"/>
          <w:sz w:val="24"/>
          <w:szCs w:val="24"/>
        </w:rPr>
        <w:t>（三）校企合作的紧密度还不高。虽然校企合作，在提高学生技能及实</w:t>
      </w:r>
      <w:proofErr w:type="gramStart"/>
      <w:r w:rsidRPr="00E720E9">
        <w:rPr>
          <w:rFonts w:asciiTheme="majorEastAsia" w:eastAsiaTheme="majorEastAsia" w:hAnsiTheme="majorEastAsia" w:hint="eastAsia"/>
          <w:sz w:val="24"/>
          <w:szCs w:val="24"/>
        </w:rPr>
        <w:t>训就业</w:t>
      </w:r>
      <w:proofErr w:type="gramEnd"/>
      <w:r w:rsidRPr="00E720E9">
        <w:rPr>
          <w:rFonts w:asciiTheme="majorEastAsia" w:eastAsiaTheme="majorEastAsia" w:hAnsiTheme="majorEastAsia" w:hint="eastAsia"/>
          <w:sz w:val="24"/>
          <w:szCs w:val="24"/>
        </w:rPr>
        <w:t>等方面取得了一定的成效，但受利益的驱使，不少企业缺乏长期的战略思考，不注重职工技能的培训和素质的提高，主动参与职业教育的积极性不高。职业学校虽然培养了一大批技术人才，但由于本地企业管理较为粗放、待遇不高、生活设施及劳动保障不到位，导致职业学校培养的人才外流，使本地企业出现了招工难、留人难等现象，一定程度上也直接影响了职业教育的形象和发展。</w:t>
      </w:r>
    </w:p>
    <w:p w14:paraId="1703C7A2" w14:textId="0A64EA7B" w:rsidR="0003226B" w:rsidRPr="00372662" w:rsidRDefault="0003226B" w:rsidP="00FE3230">
      <w:pPr>
        <w:adjustRightInd w:val="0"/>
        <w:snapToGrid w:val="0"/>
        <w:ind w:firstLineChars="200" w:firstLine="600"/>
        <w:rPr>
          <w:rFonts w:ascii="宋体" w:hAnsi="宋体"/>
          <w:bCs/>
          <w:color w:val="000000"/>
          <w:sz w:val="30"/>
          <w:szCs w:val="30"/>
        </w:rPr>
      </w:pPr>
      <w:r w:rsidRPr="00372662">
        <w:rPr>
          <w:rFonts w:ascii="宋体" w:hAnsi="宋体" w:hint="eastAsia"/>
          <w:bCs/>
          <w:color w:val="000000"/>
          <w:sz w:val="30"/>
          <w:szCs w:val="30"/>
        </w:rPr>
        <w:t>10</w:t>
      </w:r>
      <w:r w:rsidRPr="00372662">
        <w:rPr>
          <w:rFonts w:ascii="宋体" w:hAnsi="宋体"/>
          <w:bCs/>
          <w:color w:val="000000"/>
          <w:sz w:val="30"/>
          <w:szCs w:val="30"/>
        </w:rPr>
        <w:t>.2</w:t>
      </w:r>
      <w:r w:rsidRPr="00372662">
        <w:rPr>
          <w:rFonts w:ascii="宋体" w:hAnsi="宋体" w:hint="eastAsia"/>
          <w:bCs/>
          <w:color w:val="000000"/>
          <w:sz w:val="30"/>
          <w:szCs w:val="30"/>
        </w:rPr>
        <w:t>未来展望</w:t>
      </w:r>
    </w:p>
    <w:p w14:paraId="738CA331" w14:textId="77777777" w:rsidR="00CA78D7" w:rsidRDefault="00760CEE" w:rsidP="00FE3230">
      <w:pPr>
        <w:adjustRightInd w:val="0"/>
        <w:snapToGrid w:val="0"/>
        <w:ind w:firstLineChars="150" w:firstLine="360"/>
        <w:rPr>
          <w:rFonts w:asciiTheme="minorEastAsia" w:hAnsiTheme="minorEastAsia"/>
          <w:sz w:val="24"/>
          <w:szCs w:val="24"/>
        </w:rPr>
      </w:pPr>
      <w:r w:rsidRPr="00FF5EEC">
        <w:rPr>
          <w:rFonts w:asciiTheme="minorEastAsia" w:hAnsiTheme="minorEastAsia" w:hint="eastAsia"/>
          <w:sz w:val="24"/>
          <w:szCs w:val="24"/>
        </w:rPr>
        <w:t>（一）进一步</w:t>
      </w:r>
      <w:r w:rsidR="0003226B" w:rsidRPr="00FF5EEC">
        <w:rPr>
          <w:rFonts w:asciiTheme="minorEastAsia" w:hAnsiTheme="minorEastAsia" w:hint="eastAsia"/>
          <w:sz w:val="24"/>
          <w:szCs w:val="24"/>
        </w:rPr>
        <w:t>在</w:t>
      </w:r>
      <w:r w:rsidRPr="00FF5EEC">
        <w:rPr>
          <w:rFonts w:asciiTheme="minorEastAsia" w:hAnsiTheme="minorEastAsia" w:hint="eastAsia"/>
          <w:sz w:val="24"/>
          <w:szCs w:val="24"/>
        </w:rPr>
        <w:t>职业教育的宣传力度</w:t>
      </w:r>
      <w:r w:rsidR="0003226B" w:rsidRPr="00FF5EEC">
        <w:rPr>
          <w:rFonts w:asciiTheme="minorEastAsia" w:hAnsiTheme="minorEastAsia" w:hint="eastAsia"/>
          <w:sz w:val="24"/>
          <w:szCs w:val="24"/>
        </w:rPr>
        <w:t>上下</w:t>
      </w:r>
      <w:r w:rsidR="007C50AA" w:rsidRPr="00FF5EEC">
        <w:rPr>
          <w:rFonts w:asciiTheme="minorEastAsia" w:hAnsiTheme="minorEastAsia" w:hint="eastAsia"/>
          <w:sz w:val="24"/>
          <w:szCs w:val="24"/>
        </w:rPr>
        <w:t>功夫</w:t>
      </w:r>
      <w:r w:rsidRPr="00FF5EEC">
        <w:rPr>
          <w:rFonts w:asciiTheme="minorEastAsia" w:hAnsiTheme="minorEastAsia" w:hint="eastAsia"/>
          <w:sz w:val="24"/>
          <w:szCs w:val="24"/>
        </w:rPr>
        <w:t>。</w:t>
      </w:r>
    </w:p>
    <w:p w14:paraId="74C0C1BE" w14:textId="32B56266" w:rsidR="00760CEE" w:rsidRPr="00FF5EEC" w:rsidRDefault="00760CEE" w:rsidP="00FE3230">
      <w:pPr>
        <w:adjustRightInd w:val="0"/>
        <w:snapToGrid w:val="0"/>
        <w:ind w:firstLineChars="150" w:firstLine="360"/>
        <w:rPr>
          <w:rFonts w:asciiTheme="minorEastAsia" w:hAnsiTheme="minorEastAsia"/>
          <w:sz w:val="24"/>
          <w:szCs w:val="24"/>
        </w:rPr>
      </w:pPr>
      <w:r w:rsidRPr="00FF5EEC">
        <w:rPr>
          <w:rFonts w:asciiTheme="minorEastAsia" w:hAnsiTheme="minorEastAsia" w:hint="eastAsia"/>
          <w:sz w:val="24"/>
          <w:szCs w:val="24"/>
        </w:rPr>
        <w:t>政府和学校需要充分利用各种媒体，加强对行业、企业、广大群众的宣传教育，大力宣传职业教育的特色和优势，打响职业教育品牌，提高美誉度，使社会各界转变对职业教育的看法，让家长和社会树立正确的人才观和用人观。</w:t>
      </w:r>
    </w:p>
    <w:p w14:paraId="153ECDF5" w14:textId="759E523E" w:rsidR="0003226B" w:rsidRPr="00FF5EEC" w:rsidRDefault="0003226B" w:rsidP="00FE3230">
      <w:pPr>
        <w:adjustRightInd w:val="0"/>
        <w:snapToGrid w:val="0"/>
        <w:ind w:firstLineChars="150" w:firstLine="360"/>
        <w:rPr>
          <w:rFonts w:asciiTheme="minorEastAsia" w:hAnsiTheme="minorEastAsia"/>
          <w:sz w:val="24"/>
          <w:szCs w:val="24"/>
        </w:rPr>
      </w:pPr>
      <w:r w:rsidRPr="00FF5EEC">
        <w:rPr>
          <w:rFonts w:asciiTheme="minorEastAsia" w:hAnsiTheme="minorEastAsia" w:hint="eastAsia"/>
          <w:sz w:val="24"/>
          <w:szCs w:val="24"/>
        </w:rPr>
        <w:t>（二）进一步在内涵建设和办学质量上下功夫。</w:t>
      </w:r>
    </w:p>
    <w:p w14:paraId="7EE847D8" w14:textId="09339CC0" w:rsidR="0003226B" w:rsidRPr="00FF5EEC" w:rsidRDefault="007C50AA" w:rsidP="00FE3230">
      <w:pPr>
        <w:adjustRightInd w:val="0"/>
        <w:snapToGrid w:val="0"/>
        <w:ind w:firstLineChars="150" w:firstLine="360"/>
        <w:rPr>
          <w:rFonts w:asciiTheme="minorEastAsia" w:hAnsiTheme="minorEastAsia"/>
          <w:sz w:val="24"/>
          <w:szCs w:val="24"/>
        </w:rPr>
      </w:pPr>
      <w:r w:rsidRPr="00FF5EEC">
        <w:rPr>
          <w:rFonts w:asciiTheme="minorEastAsia" w:hAnsiTheme="minorEastAsia" w:hint="eastAsia"/>
          <w:sz w:val="24"/>
          <w:szCs w:val="24"/>
        </w:rPr>
        <w:t>一是提升品质。积极推动职教资源整合，组建职教集团。二是打造特色。发挥德育工作、班主任大赛及创新创业工作的优势和特色，扩大参赛面和获奖率。三是狠抓质量。抓技能大赛，加大集训力度，聘请高水平教练团队，制订考核奖励办法，不断提升师生技能大赛水平。抓“三教”改革，充分发挥职教中心教研组和兼职教研员作用，定期组织教研活动和现场会，邀请专家讲学，为职业学校教学改革交流学习搭建平台。抓优秀人才培育，加快“双师型”教师队伍建设，开展高水平教师教学创新团队培育工作。</w:t>
      </w:r>
    </w:p>
    <w:p w14:paraId="4DC59B3C" w14:textId="28F59753" w:rsidR="0003226B" w:rsidRPr="00FF5EEC" w:rsidRDefault="007C50AA" w:rsidP="00FE3230">
      <w:pPr>
        <w:adjustRightInd w:val="0"/>
        <w:snapToGrid w:val="0"/>
        <w:ind w:firstLineChars="150" w:firstLine="360"/>
        <w:rPr>
          <w:rFonts w:asciiTheme="minorEastAsia" w:hAnsiTheme="minorEastAsia"/>
          <w:sz w:val="24"/>
          <w:szCs w:val="24"/>
        </w:rPr>
      </w:pPr>
      <w:r w:rsidRPr="00FF5EEC">
        <w:rPr>
          <w:rFonts w:asciiTheme="minorEastAsia" w:hAnsiTheme="minorEastAsia" w:hint="eastAsia"/>
          <w:sz w:val="24"/>
          <w:szCs w:val="24"/>
        </w:rPr>
        <w:t>（三）</w:t>
      </w:r>
      <w:r w:rsidR="004A6434" w:rsidRPr="00FF5EEC">
        <w:rPr>
          <w:rFonts w:asciiTheme="minorEastAsia" w:hAnsiTheme="minorEastAsia" w:hint="eastAsia"/>
          <w:sz w:val="24"/>
          <w:szCs w:val="24"/>
        </w:rPr>
        <w:t>进一步</w:t>
      </w:r>
      <w:r w:rsidRPr="00FF5EEC">
        <w:rPr>
          <w:rFonts w:asciiTheme="minorEastAsia" w:hAnsiTheme="minorEastAsia" w:hint="eastAsia"/>
          <w:sz w:val="24"/>
          <w:szCs w:val="24"/>
        </w:rPr>
        <w:t>在校企合作和产教融合上下功夫。</w:t>
      </w:r>
    </w:p>
    <w:p w14:paraId="53D958B9" w14:textId="77777777" w:rsidR="004A6434" w:rsidRPr="00FF5EEC" w:rsidRDefault="007C50AA" w:rsidP="00FE3230">
      <w:pPr>
        <w:adjustRightInd w:val="0"/>
        <w:snapToGrid w:val="0"/>
        <w:ind w:firstLineChars="200" w:firstLine="480"/>
        <w:rPr>
          <w:rFonts w:asciiTheme="minorEastAsia" w:hAnsiTheme="minorEastAsia"/>
          <w:sz w:val="24"/>
          <w:szCs w:val="24"/>
        </w:rPr>
      </w:pPr>
      <w:r w:rsidRPr="00FF5EEC">
        <w:rPr>
          <w:rFonts w:asciiTheme="minorEastAsia" w:hAnsiTheme="minorEastAsia" w:hint="eastAsia"/>
          <w:sz w:val="24"/>
          <w:szCs w:val="24"/>
        </w:rPr>
        <w:t>积极与地方优秀企业进一步深化合作，促进职业学校和行业企业形成命运共同体，真正把产教融合、校企合作落到实处。一是加强指导。成立职业教育行业指导委员会，引导学校开展专业结构调整，提升专业建设与产业发展适配度。二是加强衔接。在</w:t>
      </w:r>
      <w:r w:rsidR="004A6434" w:rsidRPr="00FF5EEC">
        <w:rPr>
          <w:rFonts w:asciiTheme="minorEastAsia" w:hAnsiTheme="minorEastAsia" w:hint="eastAsia"/>
          <w:sz w:val="24"/>
          <w:szCs w:val="24"/>
        </w:rPr>
        <w:t>姜堰中专</w:t>
      </w:r>
      <w:r w:rsidRPr="00FF5EEC">
        <w:rPr>
          <w:rFonts w:asciiTheme="minorEastAsia" w:hAnsiTheme="minorEastAsia" w:hint="eastAsia"/>
          <w:sz w:val="24"/>
          <w:szCs w:val="24"/>
        </w:rPr>
        <w:t>主干专业全面推行“学生—学徒—准员工—员工”四位一体的现代学徒制专业人才培养模式，加强职业技能的衔接，推动校企协同育人。三是加强共建。实现校企深度融合，全面推行“引企驻校、引校进企，校企一体”的多层次合作办学模式，</w:t>
      </w:r>
      <w:r w:rsidR="004A6434" w:rsidRPr="00FF5EEC">
        <w:rPr>
          <w:rFonts w:asciiTheme="minorEastAsia" w:hAnsiTheme="minorEastAsia" w:hint="eastAsia"/>
          <w:sz w:val="24"/>
          <w:szCs w:val="24"/>
        </w:rPr>
        <w:t>校企共定标准、共商方案、共开课程、</w:t>
      </w:r>
      <w:proofErr w:type="gramStart"/>
      <w:r w:rsidR="004A6434" w:rsidRPr="00FF5EEC">
        <w:rPr>
          <w:rFonts w:asciiTheme="minorEastAsia" w:hAnsiTheme="minorEastAsia" w:hint="eastAsia"/>
          <w:sz w:val="24"/>
          <w:szCs w:val="24"/>
        </w:rPr>
        <w:t>共训技能</w:t>
      </w:r>
      <w:proofErr w:type="gramEnd"/>
      <w:r w:rsidR="004A6434" w:rsidRPr="00FF5EEC">
        <w:rPr>
          <w:rFonts w:asciiTheme="minorEastAsia" w:hAnsiTheme="minorEastAsia" w:hint="eastAsia"/>
          <w:sz w:val="24"/>
          <w:szCs w:val="24"/>
        </w:rPr>
        <w:t>，提高人才培养质量。</w:t>
      </w:r>
    </w:p>
    <w:p w14:paraId="1E4D0D41" w14:textId="77777777" w:rsidR="00CA78D7" w:rsidRDefault="004A6434" w:rsidP="00FE3230">
      <w:pPr>
        <w:adjustRightInd w:val="0"/>
        <w:snapToGrid w:val="0"/>
        <w:ind w:firstLineChars="200" w:firstLine="480"/>
        <w:rPr>
          <w:rFonts w:asciiTheme="minorEastAsia" w:hAnsiTheme="minorEastAsia"/>
          <w:sz w:val="24"/>
          <w:szCs w:val="24"/>
        </w:rPr>
      </w:pPr>
      <w:r w:rsidRPr="00FF5EEC">
        <w:rPr>
          <w:rFonts w:asciiTheme="minorEastAsia" w:hAnsiTheme="minorEastAsia" w:hint="eastAsia"/>
          <w:sz w:val="24"/>
          <w:szCs w:val="24"/>
        </w:rPr>
        <w:t>（四）进一步在招生模式和办学机制上下功夫</w:t>
      </w:r>
      <w:r w:rsidR="00904F32" w:rsidRPr="00FF5EEC">
        <w:rPr>
          <w:rFonts w:asciiTheme="minorEastAsia" w:hAnsiTheme="minorEastAsia" w:hint="eastAsia"/>
          <w:sz w:val="24"/>
          <w:szCs w:val="24"/>
        </w:rPr>
        <w:t>。</w:t>
      </w:r>
    </w:p>
    <w:p w14:paraId="65519449" w14:textId="755D7B38" w:rsidR="00904F32" w:rsidRPr="00FF5EEC" w:rsidRDefault="00904F32" w:rsidP="00FE3230">
      <w:pPr>
        <w:adjustRightInd w:val="0"/>
        <w:snapToGrid w:val="0"/>
        <w:ind w:firstLineChars="200" w:firstLine="480"/>
        <w:rPr>
          <w:rFonts w:asciiTheme="minorEastAsia" w:hAnsiTheme="minorEastAsia"/>
          <w:sz w:val="24"/>
          <w:szCs w:val="24"/>
        </w:rPr>
      </w:pPr>
      <w:r w:rsidRPr="00FF5EEC">
        <w:rPr>
          <w:rFonts w:asciiTheme="minorEastAsia" w:hAnsiTheme="minorEastAsia" w:hint="eastAsia"/>
          <w:sz w:val="24"/>
          <w:szCs w:val="24"/>
        </w:rPr>
        <w:t>一是优化招生方式。从政策上给职业学校松绑，给予学校充分的招生自主权，第一时间登记符合条件的学生；加强对生源学校招生宣传，鼓励普通高中线下生源报考本地职业学校；二是拓宽生源渠道。允许职业学校招收在泰务工人员子女和具有泰州居住证的非泰州籍学生。</w:t>
      </w:r>
    </w:p>
    <w:p w14:paraId="2A2362DA" w14:textId="77777777" w:rsidR="00CA78D7" w:rsidRDefault="00904F32" w:rsidP="00FE3230">
      <w:pPr>
        <w:adjustRightInd w:val="0"/>
        <w:snapToGrid w:val="0"/>
        <w:ind w:firstLineChars="200" w:firstLine="480"/>
        <w:rPr>
          <w:rFonts w:asciiTheme="minorEastAsia" w:hAnsiTheme="minorEastAsia"/>
          <w:sz w:val="24"/>
          <w:szCs w:val="24"/>
        </w:rPr>
      </w:pPr>
      <w:r w:rsidRPr="00FF5EEC">
        <w:rPr>
          <w:rFonts w:asciiTheme="minorEastAsia" w:hAnsiTheme="minorEastAsia" w:hint="eastAsia"/>
          <w:sz w:val="24"/>
          <w:szCs w:val="24"/>
        </w:rPr>
        <w:t>（五）进一步在规范民办教育管理上下功夫。</w:t>
      </w:r>
    </w:p>
    <w:p w14:paraId="5E18F27E" w14:textId="0D023E79" w:rsidR="00A03EF6" w:rsidRPr="00E45E14" w:rsidRDefault="00904F32" w:rsidP="00FE3230">
      <w:pPr>
        <w:adjustRightInd w:val="0"/>
        <w:snapToGrid w:val="0"/>
        <w:ind w:firstLineChars="200" w:firstLine="480"/>
        <w:rPr>
          <w:rFonts w:asciiTheme="majorEastAsia" w:eastAsiaTheme="majorEastAsia" w:hAnsiTheme="majorEastAsia"/>
          <w:sz w:val="24"/>
          <w:szCs w:val="24"/>
        </w:rPr>
      </w:pPr>
      <w:r w:rsidRPr="00FF5EEC">
        <w:rPr>
          <w:rFonts w:asciiTheme="minorEastAsia" w:hAnsiTheme="minorEastAsia" w:hint="eastAsia"/>
          <w:sz w:val="24"/>
          <w:szCs w:val="24"/>
        </w:rPr>
        <w:t>我区有3所民办职校，且发展水平不均衡。</w:t>
      </w:r>
      <w:r w:rsidR="00A03EF6" w:rsidRPr="00FF5EEC">
        <w:rPr>
          <w:rFonts w:asciiTheme="minorEastAsia" w:hAnsiTheme="minorEastAsia" w:hint="eastAsia"/>
          <w:sz w:val="24"/>
          <w:szCs w:val="24"/>
        </w:rPr>
        <w:t>一是严格管理规范。在市局统一组织领</w:t>
      </w:r>
      <w:r w:rsidR="00A03EF6" w:rsidRPr="00FF5EEC">
        <w:rPr>
          <w:rFonts w:asciiTheme="minorEastAsia" w:hAnsiTheme="minorEastAsia" w:hint="eastAsia"/>
          <w:sz w:val="24"/>
          <w:szCs w:val="24"/>
        </w:rPr>
        <w:lastRenderedPageBreak/>
        <w:t>导下，对民办学校的设立、审批、评估、年审、处罚等进行规范，使民办学校的管理更加有章可循、有法可依。二是开展专项整治。对违规办学行为严惩重罚，保持全面从严的执法高压态势；三是强化监督检查。抓住关键时间节点，开展民办学校办学情况督查，严格规范招生计划审查、信息发布、录取管理、学籍管理；四是严格评估年检。协同市局用公办学校督导的方式开展民办学校年检，实行年检结果公示制度，强化年检结果应用，对评估不合格整改不到位的学校给予处罚；四是加强业务指导。引导民办学校多样化错位发展，走特色办学之路，促进民办教育健康有序发展。</w:t>
      </w:r>
    </w:p>
    <w:sectPr w:rsidR="00A03EF6" w:rsidRPr="00E45E14" w:rsidSect="00926BA2">
      <w:footerReference w:type="default" r:id="rId18"/>
      <w:pgSz w:w="11906" w:h="16838"/>
      <w:pgMar w:top="1418" w:right="1247" w:bottom="1361"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A35D8" w14:textId="77777777" w:rsidR="00C57CB5" w:rsidRDefault="00C57CB5" w:rsidP="00401545">
      <w:r>
        <w:separator/>
      </w:r>
    </w:p>
    <w:p w14:paraId="17D079E9" w14:textId="77777777" w:rsidR="00C57CB5" w:rsidRDefault="00C57CB5"/>
  </w:endnote>
  <w:endnote w:type="continuationSeparator" w:id="0">
    <w:p w14:paraId="71376E06" w14:textId="77777777" w:rsidR="00C57CB5" w:rsidRDefault="00C57CB5" w:rsidP="00401545">
      <w:r>
        <w:continuationSeparator/>
      </w:r>
    </w:p>
    <w:p w14:paraId="7684D3C3" w14:textId="77777777" w:rsidR="00C57CB5" w:rsidRDefault="00C57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111303"/>
      <w:docPartObj>
        <w:docPartGallery w:val="Page Numbers (Bottom of Page)"/>
        <w:docPartUnique/>
      </w:docPartObj>
    </w:sdtPr>
    <w:sdtEndPr/>
    <w:sdtContent>
      <w:p w14:paraId="7F9A89D1" w14:textId="77777777" w:rsidR="003947B7" w:rsidRDefault="003947B7" w:rsidP="00C56A00">
        <w:pPr>
          <w:pStyle w:val="a7"/>
          <w:ind w:firstLine="360"/>
          <w:jc w:val="center"/>
        </w:pPr>
        <w:r>
          <w:fldChar w:fldCharType="begin"/>
        </w:r>
        <w:r>
          <w:instrText>PAGE   \* MERGEFORMAT</w:instrText>
        </w:r>
        <w:r>
          <w:fldChar w:fldCharType="separate"/>
        </w:r>
        <w:r w:rsidRPr="003F2B7E">
          <w:rPr>
            <w:noProof/>
            <w:lang w:val="zh-CN"/>
          </w:rPr>
          <w:t>1</w:t>
        </w:r>
        <w:r>
          <w:fldChar w:fldCharType="end"/>
        </w:r>
      </w:p>
    </w:sdtContent>
  </w:sdt>
  <w:p w14:paraId="66A61EEB" w14:textId="77777777" w:rsidR="003947B7" w:rsidRDefault="003947B7" w:rsidP="00C56A00">
    <w:pPr>
      <w:pStyle w:val="a7"/>
      <w:ind w:firstLine="360"/>
    </w:pPr>
  </w:p>
  <w:p w14:paraId="0DFD114A" w14:textId="77777777" w:rsidR="003947B7" w:rsidRDefault="003947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47EBB" w14:textId="77777777" w:rsidR="00C57CB5" w:rsidRDefault="00C57CB5" w:rsidP="00401545">
      <w:r>
        <w:separator/>
      </w:r>
    </w:p>
    <w:p w14:paraId="773EC83D" w14:textId="77777777" w:rsidR="00C57CB5" w:rsidRDefault="00C57CB5"/>
  </w:footnote>
  <w:footnote w:type="continuationSeparator" w:id="0">
    <w:p w14:paraId="69AB08FC" w14:textId="77777777" w:rsidR="00C57CB5" w:rsidRDefault="00C57CB5" w:rsidP="00401545">
      <w:r>
        <w:continuationSeparator/>
      </w:r>
    </w:p>
    <w:p w14:paraId="61848F80" w14:textId="77777777" w:rsidR="00C57CB5" w:rsidRDefault="00C57C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lvl w:ilvl="0">
      <w:start w:val="4"/>
      <w:numFmt w:val="decimal"/>
      <w:suff w:val="space"/>
      <w:lvlText w:val="%1."/>
      <w:lvlJc w:val="left"/>
    </w:lvl>
  </w:abstractNum>
  <w:abstractNum w:abstractNumId="1" w15:restartNumberingAfterBreak="0">
    <w:nsid w:val="3084731C"/>
    <w:multiLevelType w:val="multilevel"/>
    <w:tmpl w:val="66D0A07A"/>
    <w:lvl w:ilvl="0">
      <w:start w:val="1"/>
      <w:numFmt w:val="decimal"/>
      <w:lvlText w:val="%1."/>
      <w:lvlJc w:val="left"/>
      <w:pPr>
        <w:ind w:left="1073" w:hanging="322"/>
      </w:pPr>
      <w:rPr>
        <w:rFonts w:ascii="黑体" w:eastAsia="黑体" w:hAnsi="黑体" w:cs="黑体" w:hint="default"/>
        <w:spacing w:val="-2"/>
        <w:w w:val="99"/>
        <w:sz w:val="30"/>
        <w:szCs w:val="30"/>
        <w:lang w:val="zh-CN" w:eastAsia="zh-CN" w:bidi="zh-CN"/>
      </w:rPr>
    </w:lvl>
    <w:lvl w:ilvl="1">
      <w:start w:val="1"/>
      <w:numFmt w:val="decimal"/>
      <w:lvlText w:val="%1.%2"/>
      <w:lvlJc w:val="left"/>
      <w:pPr>
        <w:ind w:left="111" w:hanging="560"/>
      </w:pPr>
      <w:rPr>
        <w:rFonts w:ascii="宋体" w:eastAsia="宋体" w:hAnsi="宋体" w:cs="宋体" w:hint="default"/>
        <w:spacing w:val="0"/>
        <w:w w:val="99"/>
        <w:sz w:val="32"/>
        <w:szCs w:val="32"/>
        <w:lang w:val="zh-CN" w:eastAsia="zh-CN" w:bidi="zh-CN"/>
      </w:rPr>
    </w:lvl>
    <w:lvl w:ilvl="2">
      <w:numFmt w:val="bullet"/>
      <w:lvlText w:val="•"/>
      <w:lvlJc w:val="left"/>
      <w:pPr>
        <w:ind w:left="1320" w:hanging="560"/>
      </w:pPr>
      <w:rPr>
        <w:rFonts w:hint="default"/>
        <w:lang w:val="zh-CN" w:eastAsia="zh-CN" w:bidi="zh-CN"/>
      </w:rPr>
    </w:lvl>
    <w:lvl w:ilvl="3">
      <w:numFmt w:val="bullet"/>
      <w:lvlText w:val="•"/>
      <w:lvlJc w:val="left"/>
      <w:pPr>
        <w:ind w:left="1560" w:hanging="560"/>
      </w:pPr>
      <w:rPr>
        <w:rFonts w:hint="default"/>
        <w:lang w:val="zh-CN" w:eastAsia="zh-CN" w:bidi="zh-CN"/>
      </w:rPr>
    </w:lvl>
    <w:lvl w:ilvl="4">
      <w:numFmt w:val="bullet"/>
      <w:lvlText w:val="•"/>
      <w:lvlJc w:val="left"/>
      <w:pPr>
        <w:ind w:left="2655" w:hanging="560"/>
      </w:pPr>
      <w:rPr>
        <w:rFonts w:hint="default"/>
        <w:lang w:val="zh-CN" w:eastAsia="zh-CN" w:bidi="zh-CN"/>
      </w:rPr>
    </w:lvl>
    <w:lvl w:ilvl="5">
      <w:numFmt w:val="bullet"/>
      <w:lvlText w:val="•"/>
      <w:lvlJc w:val="left"/>
      <w:pPr>
        <w:ind w:left="3750" w:hanging="560"/>
      </w:pPr>
      <w:rPr>
        <w:rFonts w:hint="default"/>
        <w:lang w:val="zh-CN" w:eastAsia="zh-CN" w:bidi="zh-CN"/>
      </w:rPr>
    </w:lvl>
    <w:lvl w:ilvl="6">
      <w:numFmt w:val="bullet"/>
      <w:lvlText w:val="•"/>
      <w:lvlJc w:val="left"/>
      <w:pPr>
        <w:ind w:left="4845" w:hanging="560"/>
      </w:pPr>
      <w:rPr>
        <w:rFonts w:hint="default"/>
        <w:lang w:val="zh-CN" w:eastAsia="zh-CN" w:bidi="zh-CN"/>
      </w:rPr>
    </w:lvl>
    <w:lvl w:ilvl="7">
      <w:numFmt w:val="bullet"/>
      <w:lvlText w:val="•"/>
      <w:lvlJc w:val="left"/>
      <w:pPr>
        <w:ind w:left="5940" w:hanging="560"/>
      </w:pPr>
      <w:rPr>
        <w:rFonts w:hint="default"/>
        <w:lang w:val="zh-CN" w:eastAsia="zh-CN" w:bidi="zh-CN"/>
      </w:rPr>
    </w:lvl>
    <w:lvl w:ilvl="8">
      <w:numFmt w:val="bullet"/>
      <w:lvlText w:val="•"/>
      <w:lvlJc w:val="left"/>
      <w:pPr>
        <w:ind w:left="7036" w:hanging="560"/>
      </w:pPr>
      <w:rPr>
        <w:rFonts w:hint="default"/>
        <w:lang w:val="zh-CN" w:eastAsia="zh-CN" w:bidi="zh-CN"/>
      </w:rPr>
    </w:lvl>
  </w:abstractNum>
  <w:abstractNum w:abstractNumId="2" w15:restartNumberingAfterBreak="0">
    <w:nsid w:val="53E416D3"/>
    <w:multiLevelType w:val="multilevel"/>
    <w:tmpl w:val="53E416D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6058FD2D"/>
    <w:multiLevelType w:val="singleLevel"/>
    <w:tmpl w:val="6058FD2D"/>
    <w:lvl w:ilvl="0">
      <w:start w:val="1"/>
      <w:numFmt w:val="decimal"/>
      <w:suff w:val="nothing"/>
      <w:lvlText w:val="（%1）"/>
      <w:lvlJc w:val="left"/>
    </w:lvl>
  </w:abstractNum>
  <w:abstractNum w:abstractNumId="4" w15:restartNumberingAfterBreak="0">
    <w:nsid w:val="6F3E90CE"/>
    <w:multiLevelType w:val="singleLevel"/>
    <w:tmpl w:val="6F3E90CE"/>
    <w:lvl w:ilvl="0">
      <w:start w:val="1"/>
      <w:numFmt w:val="decimal"/>
      <w:suff w:val="space"/>
      <w:lvlText w:val="%1."/>
      <w:lvlJc w:val="left"/>
    </w:lvl>
  </w:abstractNum>
  <w:abstractNum w:abstractNumId="5" w15:restartNumberingAfterBreak="0">
    <w:nsid w:val="789B1A19"/>
    <w:multiLevelType w:val="hybridMultilevel"/>
    <w:tmpl w:val="56929554"/>
    <w:lvl w:ilvl="0" w:tplc="62769E2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01"/>
    <w:rsid w:val="00010D27"/>
    <w:rsid w:val="00015388"/>
    <w:rsid w:val="00020F70"/>
    <w:rsid w:val="000215C3"/>
    <w:rsid w:val="00022EAC"/>
    <w:rsid w:val="00023AEB"/>
    <w:rsid w:val="00026BAB"/>
    <w:rsid w:val="00031EEE"/>
    <w:rsid w:val="0003226B"/>
    <w:rsid w:val="00032AE7"/>
    <w:rsid w:val="000466FB"/>
    <w:rsid w:val="00046DB6"/>
    <w:rsid w:val="000470ED"/>
    <w:rsid w:val="00050F6E"/>
    <w:rsid w:val="00052861"/>
    <w:rsid w:val="00060FF0"/>
    <w:rsid w:val="00065851"/>
    <w:rsid w:val="000673F5"/>
    <w:rsid w:val="0007355F"/>
    <w:rsid w:val="00076ECF"/>
    <w:rsid w:val="00084477"/>
    <w:rsid w:val="000934AB"/>
    <w:rsid w:val="000A20AF"/>
    <w:rsid w:val="000A491C"/>
    <w:rsid w:val="000A5C6D"/>
    <w:rsid w:val="000B20FF"/>
    <w:rsid w:val="000B681B"/>
    <w:rsid w:val="000C0024"/>
    <w:rsid w:val="000C6AA8"/>
    <w:rsid w:val="000D2BA1"/>
    <w:rsid w:val="000D79CD"/>
    <w:rsid w:val="000E01A5"/>
    <w:rsid w:val="000F0860"/>
    <w:rsid w:val="000F1E9D"/>
    <w:rsid w:val="00103158"/>
    <w:rsid w:val="00105A3D"/>
    <w:rsid w:val="00113397"/>
    <w:rsid w:val="00121EE2"/>
    <w:rsid w:val="00126DB0"/>
    <w:rsid w:val="001325C0"/>
    <w:rsid w:val="00141A4E"/>
    <w:rsid w:val="0014698B"/>
    <w:rsid w:val="00151940"/>
    <w:rsid w:val="00152ED3"/>
    <w:rsid w:val="001611E9"/>
    <w:rsid w:val="0017312C"/>
    <w:rsid w:val="0018239D"/>
    <w:rsid w:val="00186D3E"/>
    <w:rsid w:val="00193F00"/>
    <w:rsid w:val="0019528A"/>
    <w:rsid w:val="001A24F5"/>
    <w:rsid w:val="001A35CC"/>
    <w:rsid w:val="001A3D11"/>
    <w:rsid w:val="001A4877"/>
    <w:rsid w:val="001B496C"/>
    <w:rsid w:val="001B56D2"/>
    <w:rsid w:val="001C1B06"/>
    <w:rsid w:val="001C1D95"/>
    <w:rsid w:val="001D41F1"/>
    <w:rsid w:val="001D4555"/>
    <w:rsid w:val="001E0A1D"/>
    <w:rsid w:val="001E6143"/>
    <w:rsid w:val="001F3BCB"/>
    <w:rsid w:val="001F7253"/>
    <w:rsid w:val="00201B37"/>
    <w:rsid w:val="00207CF3"/>
    <w:rsid w:val="0021006D"/>
    <w:rsid w:val="00217598"/>
    <w:rsid w:val="002215F0"/>
    <w:rsid w:val="0022550E"/>
    <w:rsid w:val="00226211"/>
    <w:rsid w:val="0023421A"/>
    <w:rsid w:val="00245D39"/>
    <w:rsid w:val="00254CBD"/>
    <w:rsid w:val="002564CA"/>
    <w:rsid w:val="002569C9"/>
    <w:rsid w:val="00261C03"/>
    <w:rsid w:val="00262D93"/>
    <w:rsid w:val="00264EC5"/>
    <w:rsid w:val="00270AA6"/>
    <w:rsid w:val="00285C7A"/>
    <w:rsid w:val="002915D2"/>
    <w:rsid w:val="002927A0"/>
    <w:rsid w:val="00292B75"/>
    <w:rsid w:val="00296FCF"/>
    <w:rsid w:val="002A0325"/>
    <w:rsid w:val="002A0959"/>
    <w:rsid w:val="002A3589"/>
    <w:rsid w:val="002A7D7A"/>
    <w:rsid w:val="002B5046"/>
    <w:rsid w:val="002B6148"/>
    <w:rsid w:val="002C76C4"/>
    <w:rsid w:val="002D5DB1"/>
    <w:rsid w:val="002E72F0"/>
    <w:rsid w:val="002F5ECE"/>
    <w:rsid w:val="00303D08"/>
    <w:rsid w:val="00307D8B"/>
    <w:rsid w:val="00310D71"/>
    <w:rsid w:val="003223BE"/>
    <w:rsid w:val="00327790"/>
    <w:rsid w:val="003338CE"/>
    <w:rsid w:val="003341C4"/>
    <w:rsid w:val="0033741B"/>
    <w:rsid w:val="003517E2"/>
    <w:rsid w:val="0035415C"/>
    <w:rsid w:val="003569F5"/>
    <w:rsid w:val="00357F2A"/>
    <w:rsid w:val="00363253"/>
    <w:rsid w:val="00363F93"/>
    <w:rsid w:val="00370429"/>
    <w:rsid w:val="0037105F"/>
    <w:rsid w:val="00372662"/>
    <w:rsid w:val="0037370A"/>
    <w:rsid w:val="00373A69"/>
    <w:rsid w:val="003779CB"/>
    <w:rsid w:val="00382874"/>
    <w:rsid w:val="003937E1"/>
    <w:rsid w:val="003947B7"/>
    <w:rsid w:val="003A16BF"/>
    <w:rsid w:val="003A2B4F"/>
    <w:rsid w:val="003A7744"/>
    <w:rsid w:val="003A7E85"/>
    <w:rsid w:val="003B0BFD"/>
    <w:rsid w:val="003B25E0"/>
    <w:rsid w:val="003C35D5"/>
    <w:rsid w:val="003C5D26"/>
    <w:rsid w:val="003D6B12"/>
    <w:rsid w:val="003D7223"/>
    <w:rsid w:val="003E1387"/>
    <w:rsid w:val="003E1E39"/>
    <w:rsid w:val="003E33B2"/>
    <w:rsid w:val="003F2B7E"/>
    <w:rsid w:val="003F36F2"/>
    <w:rsid w:val="003F4051"/>
    <w:rsid w:val="003F5F9C"/>
    <w:rsid w:val="003F7073"/>
    <w:rsid w:val="00401454"/>
    <w:rsid w:val="00401545"/>
    <w:rsid w:val="00401568"/>
    <w:rsid w:val="00401E69"/>
    <w:rsid w:val="0040324A"/>
    <w:rsid w:val="00406047"/>
    <w:rsid w:val="0040739A"/>
    <w:rsid w:val="00414F02"/>
    <w:rsid w:val="00415118"/>
    <w:rsid w:val="00416D21"/>
    <w:rsid w:val="00417B3D"/>
    <w:rsid w:val="00417FAC"/>
    <w:rsid w:val="00427580"/>
    <w:rsid w:val="00434DA3"/>
    <w:rsid w:val="004366AE"/>
    <w:rsid w:val="00437B46"/>
    <w:rsid w:val="00440F8C"/>
    <w:rsid w:val="00441027"/>
    <w:rsid w:val="0044684C"/>
    <w:rsid w:val="00447C12"/>
    <w:rsid w:val="004527EC"/>
    <w:rsid w:val="004549CE"/>
    <w:rsid w:val="00455E1C"/>
    <w:rsid w:val="00456BC6"/>
    <w:rsid w:val="00457CCE"/>
    <w:rsid w:val="00461764"/>
    <w:rsid w:val="0046374F"/>
    <w:rsid w:val="00464B35"/>
    <w:rsid w:val="00471C98"/>
    <w:rsid w:val="004744FD"/>
    <w:rsid w:val="0047466A"/>
    <w:rsid w:val="00477005"/>
    <w:rsid w:val="0048335A"/>
    <w:rsid w:val="00485E05"/>
    <w:rsid w:val="00491EA3"/>
    <w:rsid w:val="00492AFB"/>
    <w:rsid w:val="004938C3"/>
    <w:rsid w:val="00495BDA"/>
    <w:rsid w:val="0049602C"/>
    <w:rsid w:val="00496FEB"/>
    <w:rsid w:val="004A0F65"/>
    <w:rsid w:val="004A277D"/>
    <w:rsid w:val="004A5198"/>
    <w:rsid w:val="004A6434"/>
    <w:rsid w:val="004B0147"/>
    <w:rsid w:val="004C0CB3"/>
    <w:rsid w:val="004C57DE"/>
    <w:rsid w:val="004C5E16"/>
    <w:rsid w:val="004C783C"/>
    <w:rsid w:val="004D45F4"/>
    <w:rsid w:val="004D6FA0"/>
    <w:rsid w:val="004E09AB"/>
    <w:rsid w:val="004E139A"/>
    <w:rsid w:val="004E3C92"/>
    <w:rsid w:val="004F05CF"/>
    <w:rsid w:val="004F1B38"/>
    <w:rsid w:val="005103FC"/>
    <w:rsid w:val="00510610"/>
    <w:rsid w:val="00512171"/>
    <w:rsid w:val="00515709"/>
    <w:rsid w:val="00515937"/>
    <w:rsid w:val="0051756A"/>
    <w:rsid w:val="00521E21"/>
    <w:rsid w:val="00523122"/>
    <w:rsid w:val="0053036A"/>
    <w:rsid w:val="005325C4"/>
    <w:rsid w:val="00533425"/>
    <w:rsid w:val="00541228"/>
    <w:rsid w:val="00542308"/>
    <w:rsid w:val="00555454"/>
    <w:rsid w:val="00555BC3"/>
    <w:rsid w:val="005617ED"/>
    <w:rsid w:val="00564BB3"/>
    <w:rsid w:val="005735B4"/>
    <w:rsid w:val="00577425"/>
    <w:rsid w:val="0058661A"/>
    <w:rsid w:val="00586D78"/>
    <w:rsid w:val="005912C8"/>
    <w:rsid w:val="00592CCD"/>
    <w:rsid w:val="00597570"/>
    <w:rsid w:val="005A1F95"/>
    <w:rsid w:val="005A4FAD"/>
    <w:rsid w:val="005A6359"/>
    <w:rsid w:val="005B3CDD"/>
    <w:rsid w:val="005B56CF"/>
    <w:rsid w:val="005C2B96"/>
    <w:rsid w:val="005C7097"/>
    <w:rsid w:val="005C72C5"/>
    <w:rsid w:val="005D0D21"/>
    <w:rsid w:val="005D5272"/>
    <w:rsid w:val="005D6408"/>
    <w:rsid w:val="005E334E"/>
    <w:rsid w:val="005E65C9"/>
    <w:rsid w:val="005F5437"/>
    <w:rsid w:val="00610687"/>
    <w:rsid w:val="0061077F"/>
    <w:rsid w:val="00612E58"/>
    <w:rsid w:val="00613158"/>
    <w:rsid w:val="0061525F"/>
    <w:rsid w:val="00615448"/>
    <w:rsid w:val="00615DBA"/>
    <w:rsid w:val="00616F90"/>
    <w:rsid w:val="006257E1"/>
    <w:rsid w:val="00626D9E"/>
    <w:rsid w:val="00632C8F"/>
    <w:rsid w:val="00634299"/>
    <w:rsid w:val="00637B2E"/>
    <w:rsid w:val="00640CAE"/>
    <w:rsid w:val="00652D7A"/>
    <w:rsid w:val="00653FF5"/>
    <w:rsid w:val="0065550C"/>
    <w:rsid w:val="00664AC6"/>
    <w:rsid w:val="006678D5"/>
    <w:rsid w:val="00671A1D"/>
    <w:rsid w:val="006736E5"/>
    <w:rsid w:val="00674D36"/>
    <w:rsid w:val="006757BF"/>
    <w:rsid w:val="006820CE"/>
    <w:rsid w:val="006910B9"/>
    <w:rsid w:val="00695027"/>
    <w:rsid w:val="006A3A11"/>
    <w:rsid w:val="006A3D68"/>
    <w:rsid w:val="006A7711"/>
    <w:rsid w:val="006A7BDA"/>
    <w:rsid w:val="006B09B0"/>
    <w:rsid w:val="006B330F"/>
    <w:rsid w:val="006C4FCA"/>
    <w:rsid w:val="006C51E8"/>
    <w:rsid w:val="006D080E"/>
    <w:rsid w:val="006D7440"/>
    <w:rsid w:val="006D7FB5"/>
    <w:rsid w:val="006E5B2F"/>
    <w:rsid w:val="006F0FBD"/>
    <w:rsid w:val="006F6E0F"/>
    <w:rsid w:val="007010BE"/>
    <w:rsid w:val="0070689E"/>
    <w:rsid w:val="00715151"/>
    <w:rsid w:val="007153FB"/>
    <w:rsid w:val="007222B4"/>
    <w:rsid w:val="007244D4"/>
    <w:rsid w:val="00731799"/>
    <w:rsid w:val="00732D46"/>
    <w:rsid w:val="00734347"/>
    <w:rsid w:val="007349B9"/>
    <w:rsid w:val="00743173"/>
    <w:rsid w:val="00745587"/>
    <w:rsid w:val="007471EE"/>
    <w:rsid w:val="007509E9"/>
    <w:rsid w:val="00750B5D"/>
    <w:rsid w:val="00754C0F"/>
    <w:rsid w:val="00760276"/>
    <w:rsid w:val="00760CEE"/>
    <w:rsid w:val="00763410"/>
    <w:rsid w:val="00764702"/>
    <w:rsid w:val="00766BAE"/>
    <w:rsid w:val="0077449C"/>
    <w:rsid w:val="00776BB0"/>
    <w:rsid w:val="00783626"/>
    <w:rsid w:val="00786905"/>
    <w:rsid w:val="007A46B3"/>
    <w:rsid w:val="007A7C14"/>
    <w:rsid w:val="007C16CD"/>
    <w:rsid w:val="007C3FA1"/>
    <w:rsid w:val="007C4CED"/>
    <w:rsid w:val="007C50AA"/>
    <w:rsid w:val="007C7C99"/>
    <w:rsid w:val="007D0393"/>
    <w:rsid w:val="007D09E9"/>
    <w:rsid w:val="007D45BE"/>
    <w:rsid w:val="007D542B"/>
    <w:rsid w:val="007E028A"/>
    <w:rsid w:val="007E112D"/>
    <w:rsid w:val="007E5BC1"/>
    <w:rsid w:val="007E5D98"/>
    <w:rsid w:val="007E6B57"/>
    <w:rsid w:val="007E6D34"/>
    <w:rsid w:val="007F0133"/>
    <w:rsid w:val="007F017E"/>
    <w:rsid w:val="007F07D6"/>
    <w:rsid w:val="007F0A74"/>
    <w:rsid w:val="0080111C"/>
    <w:rsid w:val="00801F8B"/>
    <w:rsid w:val="00803470"/>
    <w:rsid w:val="00803DD4"/>
    <w:rsid w:val="008048B3"/>
    <w:rsid w:val="008135EA"/>
    <w:rsid w:val="00814281"/>
    <w:rsid w:val="00814C56"/>
    <w:rsid w:val="00817B56"/>
    <w:rsid w:val="00827056"/>
    <w:rsid w:val="008307D2"/>
    <w:rsid w:val="008402A3"/>
    <w:rsid w:val="00840C66"/>
    <w:rsid w:val="0084156D"/>
    <w:rsid w:val="00842997"/>
    <w:rsid w:val="00851734"/>
    <w:rsid w:val="008534F0"/>
    <w:rsid w:val="00855262"/>
    <w:rsid w:val="00857442"/>
    <w:rsid w:val="00872907"/>
    <w:rsid w:val="00872998"/>
    <w:rsid w:val="00880377"/>
    <w:rsid w:val="00884871"/>
    <w:rsid w:val="0089251C"/>
    <w:rsid w:val="008A0335"/>
    <w:rsid w:val="008A0EA2"/>
    <w:rsid w:val="008A46D9"/>
    <w:rsid w:val="008B0D42"/>
    <w:rsid w:val="008B234C"/>
    <w:rsid w:val="008B2C17"/>
    <w:rsid w:val="008B79A5"/>
    <w:rsid w:val="008C101C"/>
    <w:rsid w:val="008C2626"/>
    <w:rsid w:val="008C64C4"/>
    <w:rsid w:val="008C74C8"/>
    <w:rsid w:val="008C7B8C"/>
    <w:rsid w:val="008D020B"/>
    <w:rsid w:val="008D4EDB"/>
    <w:rsid w:val="008D543E"/>
    <w:rsid w:val="008E0DC3"/>
    <w:rsid w:val="008E2AE5"/>
    <w:rsid w:val="008E2D7A"/>
    <w:rsid w:val="008E5CD5"/>
    <w:rsid w:val="008F213D"/>
    <w:rsid w:val="008F4397"/>
    <w:rsid w:val="008F48B3"/>
    <w:rsid w:val="008F618C"/>
    <w:rsid w:val="008F65E8"/>
    <w:rsid w:val="008F76A1"/>
    <w:rsid w:val="008F7E4A"/>
    <w:rsid w:val="00904F32"/>
    <w:rsid w:val="00906A85"/>
    <w:rsid w:val="00916184"/>
    <w:rsid w:val="00926BA2"/>
    <w:rsid w:val="009308C8"/>
    <w:rsid w:val="009331BE"/>
    <w:rsid w:val="00934CD7"/>
    <w:rsid w:val="00943A33"/>
    <w:rsid w:val="009444E6"/>
    <w:rsid w:val="00945DEF"/>
    <w:rsid w:val="00952CA1"/>
    <w:rsid w:val="009601CC"/>
    <w:rsid w:val="00960778"/>
    <w:rsid w:val="00960F74"/>
    <w:rsid w:val="009627FB"/>
    <w:rsid w:val="00964040"/>
    <w:rsid w:val="00967762"/>
    <w:rsid w:val="00973BAE"/>
    <w:rsid w:val="0097753C"/>
    <w:rsid w:val="00983118"/>
    <w:rsid w:val="00986F78"/>
    <w:rsid w:val="0099043E"/>
    <w:rsid w:val="009913DE"/>
    <w:rsid w:val="00992243"/>
    <w:rsid w:val="009968FA"/>
    <w:rsid w:val="009A57CF"/>
    <w:rsid w:val="009B162A"/>
    <w:rsid w:val="009B3838"/>
    <w:rsid w:val="009B63C2"/>
    <w:rsid w:val="009B7AEC"/>
    <w:rsid w:val="009C2A4D"/>
    <w:rsid w:val="009C558A"/>
    <w:rsid w:val="009C691B"/>
    <w:rsid w:val="009C7C44"/>
    <w:rsid w:val="009D0D0C"/>
    <w:rsid w:val="009E46AF"/>
    <w:rsid w:val="009E5813"/>
    <w:rsid w:val="009F4DE7"/>
    <w:rsid w:val="009F61BD"/>
    <w:rsid w:val="009F7068"/>
    <w:rsid w:val="00A001A8"/>
    <w:rsid w:val="00A019A6"/>
    <w:rsid w:val="00A033A7"/>
    <w:rsid w:val="00A03EF6"/>
    <w:rsid w:val="00A12212"/>
    <w:rsid w:val="00A2157F"/>
    <w:rsid w:val="00A22C33"/>
    <w:rsid w:val="00A25A38"/>
    <w:rsid w:val="00A31C6C"/>
    <w:rsid w:val="00A32BCA"/>
    <w:rsid w:val="00A35CD0"/>
    <w:rsid w:val="00A366D0"/>
    <w:rsid w:val="00A407D7"/>
    <w:rsid w:val="00A407D8"/>
    <w:rsid w:val="00A52D57"/>
    <w:rsid w:val="00A72EAF"/>
    <w:rsid w:val="00A73593"/>
    <w:rsid w:val="00A74BB9"/>
    <w:rsid w:val="00A80C0B"/>
    <w:rsid w:val="00A81173"/>
    <w:rsid w:val="00A87C2A"/>
    <w:rsid w:val="00A9022A"/>
    <w:rsid w:val="00A903D0"/>
    <w:rsid w:val="00A90A33"/>
    <w:rsid w:val="00A9158F"/>
    <w:rsid w:val="00AA02CA"/>
    <w:rsid w:val="00AA0EEA"/>
    <w:rsid w:val="00AA2E01"/>
    <w:rsid w:val="00AA6550"/>
    <w:rsid w:val="00AA71C4"/>
    <w:rsid w:val="00AB33CB"/>
    <w:rsid w:val="00AB6C85"/>
    <w:rsid w:val="00AC7384"/>
    <w:rsid w:val="00AD14A4"/>
    <w:rsid w:val="00AD40BA"/>
    <w:rsid w:val="00AD4848"/>
    <w:rsid w:val="00AD48B7"/>
    <w:rsid w:val="00AD6785"/>
    <w:rsid w:val="00AD73FA"/>
    <w:rsid w:val="00AE280E"/>
    <w:rsid w:val="00AE30E5"/>
    <w:rsid w:val="00AE4779"/>
    <w:rsid w:val="00AE48DA"/>
    <w:rsid w:val="00AF1179"/>
    <w:rsid w:val="00AF35E1"/>
    <w:rsid w:val="00AF37C4"/>
    <w:rsid w:val="00AF4E97"/>
    <w:rsid w:val="00B10AA3"/>
    <w:rsid w:val="00B158C0"/>
    <w:rsid w:val="00B17616"/>
    <w:rsid w:val="00B2105F"/>
    <w:rsid w:val="00B220EF"/>
    <w:rsid w:val="00B22BBA"/>
    <w:rsid w:val="00B3057A"/>
    <w:rsid w:val="00B31195"/>
    <w:rsid w:val="00B334CE"/>
    <w:rsid w:val="00B3411E"/>
    <w:rsid w:val="00B47F2C"/>
    <w:rsid w:val="00B5172C"/>
    <w:rsid w:val="00B542F3"/>
    <w:rsid w:val="00B64D5C"/>
    <w:rsid w:val="00B64DE5"/>
    <w:rsid w:val="00B65461"/>
    <w:rsid w:val="00B66AD8"/>
    <w:rsid w:val="00B67832"/>
    <w:rsid w:val="00B7264A"/>
    <w:rsid w:val="00B77EA7"/>
    <w:rsid w:val="00B81AD1"/>
    <w:rsid w:val="00B84D00"/>
    <w:rsid w:val="00B85893"/>
    <w:rsid w:val="00B86353"/>
    <w:rsid w:val="00B941B6"/>
    <w:rsid w:val="00B97F99"/>
    <w:rsid w:val="00BA5DB5"/>
    <w:rsid w:val="00BB0B5C"/>
    <w:rsid w:val="00BB3A0C"/>
    <w:rsid w:val="00BB6B8D"/>
    <w:rsid w:val="00BC5CF9"/>
    <w:rsid w:val="00BC6619"/>
    <w:rsid w:val="00BC69E6"/>
    <w:rsid w:val="00BD16A5"/>
    <w:rsid w:val="00BD3AEE"/>
    <w:rsid w:val="00BD3D6B"/>
    <w:rsid w:val="00BD63FD"/>
    <w:rsid w:val="00BE6376"/>
    <w:rsid w:val="00BF7E2F"/>
    <w:rsid w:val="00C016B3"/>
    <w:rsid w:val="00C110AA"/>
    <w:rsid w:val="00C129BF"/>
    <w:rsid w:val="00C136CF"/>
    <w:rsid w:val="00C17FBD"/>
    <w:rsid w:val="00C2075E"/>
    <w:rsid w:val="00C23BC0"/>
    <w:rsid w:val="00C23BD5"/>
    <w:rsid w:val="00C37C71"/>
    <w:rsid w:val="00C4528A"/>
    <w:rsid w:val="00C4623A"/>
    <w:rsid w:val="00C462AC"/>
    <w:rsid w:val="00C54D61"/>
    <w:rsid w:val="00C56A00"/>
    <w:rsid w:val="00C57CB5"/>
    <w:rsid w:val="00C616E9"/>
    <w:rsid w:val="00C714AA"/>
    <w:rsid w:val="00C74426"/>
    <w:rsid w:val="00C74B72"/>
    <w:rsid w:val="00C75955"/>
    <w:rsid w:val="00C85446"/>
    <w:rsid w:val="00C901DE"/>
    <w:rsid w:val="00C90B82"/>
    <w:rsid w:val="00C96619"/>
    <w:rsid w:val="00C97ADF"/>
    <w:rsid w:val="00CA78D7"/>
    <w:rsid w:val="00CB1486"/>
    <w:rsid w:val="00CC1119"/>
    <w:rsid w:val="00CC2781"/>
    <w:rsid w:val="00CC5497"/>
    <w:rsid w:val="00CD4CCA"/>
    <w:rsid w:val="00CE002E"/>
    <w:rsid w:val="00CE2042"/>
    <w:rsid w:val="00CE26CD"/>
    <w:rsid w:val="00CE7481"/>
    <w:rsid w:val="00CE7A99"/>
    <w:rsid w:val="00CF126E"/>
    <w:rsid w:val="00CF4B57"/>
    <w:rsid w:val="00CF5D01"/>
    <w:rsid w:val="00CF70E9"/>
    <w:rsid w:val="00D024FC"/>
    <w:rsid w:val="00D06A47"/>
    <w:rsid w:val="00D06E37"/>
    <w:rsid w:val="00D15D8B"/>
    <w:rsid w:val="00D1652F"/>
    <w:rsid w:val="00D24BDE"/>
    <w:rsid w:val="00D30C5D"/>
    <w:rsid w:val="00D33863"/>
    <w:rsid w:val="00D36A53"/>
    <w:rsid w:val="00D37DAB"/>
    <w:rsid w:val="00D4476A"/>
    <w:rsid w:val="00D47305"/>
    <w:rsid w:val="00D52BDB"/>
    <w:rsid w:val="00D53B82"/>
    <w:rsid w:val="00D540DA"/>
    <w:rsid w:val="00D61CA6"/>
    <w:rsid w:val="00D647B5"/>
    <w:rsid w:val="00D70A80"/>
    <w:rsid w:val="00D7294D"/>
    <w:rsid w:val="00D73B42"/>
    <w:rsid w:val="00D77E5C"/>
    <w:rsid w:val="00D83B6A"/>
    <w:rsid w:val="00D90B0A"/>
    <w:rsid w:val="00D9338C"/>
    <w:rsid w:val="00D951E6"/>
    <w:rsid w:val="00DA1B0F"/>
    <w:rsid w:val="00DA1DD1"/>
    <w:rsid w:val="00DA367F"/>
    <w:rsid w:val="00DA47CF"/>
    <w:rsid w:val="00DA6855"/>
    <w:rsid w:val="00DA6FB3"/>
    <w:rsid w:val="00DA7BFF"/>
    <w:rsid w:val="00DB596C"/>
    <w:rsid w:val="00DB5CDA"/>
    <w:rsid w:val="00DC1517"/>
    <w:rsid w:val="00DC723E"/>
    <w:rsid w:val="00DD2ABF"/>
    <w:rsid w:val="00DD3650"/>
    <w:rsid w:val="00DD6253"/>
    <w:rsid w:val="00DE5441"/>
    <w:rsid w:val="00DF4B6C"/>
    <w:rsid w:val="00DF5B41"/>
    <w:rsid w:val="00E02C76"/>
    <w:rsid w:val="00E054C1"/>
    <w:rsid w:val="00E0560D"/>
    <w:rsid w:val="00E10548"/>
    <w:rsid w:val="00E12622"/>
    <w:rsid w:val="00E13916"/>
    <w:rsid w:val="00E1468D"/>
    <w:rsid w:val="00E15817"/>
    <w:rsid w:val="00E158E3"/>
    <w:rsid w:val="00E17687"/>
    <w:rsid w:val="00E3148C"/>
    <w:rsid w:val="00E32441"/>
    <w:rsid w:val="00E33744"/>
    <w:rsid w:val="00E337F3"/>
    <w:rsid w:val="00E3664E"/>
    <w:rsid w:val="00E40F1D"/>
    <w:rsid w:val="00E45E14"/>
    <w:rsid w:val="00E45F90"/>
    <w:rsid w:val="00E552F5"/>
    <w:rsid w:val="00E634C9"/>
    <w:rsid w:val="00E63EB0"/>
    <w:rsid w:val="00E67614"/>
    <w:rsid w:val="00E720E9"/>
    <w:rsid w:val="00E73651"/>
    <w:rsid w:val="00E74E06"/>
    <w:rsid w:val="00E847EF"/>
    <w:rsid w:val="00E84BC1"/>
    <w:rsid w:val="00E84C2E"/>
    <w:rsid w:val="00E91B56"/>
    <w:rsid w:val="00E91FCF"/>
    <w:rsid w:val="00E95564"/>
    <w:rsid w:val="00E969A1"/>
    <w:rsid w:val="00E96E9E"/>
    <w:rsid w:val="00EA147C"/>
    <w:rsid w:val="00EA44E1"/>
    <w:rsid w:val="00EA4BD7"/>
    <w:rsid w:val="00EB0278"/>
    <w:rsid w:val="00EB4A89"/>
    <w:rsid w:val="00EB6275"/>
    <w:rsid w:val="00EB71E4"/>
    <w:rsid w:val="00EC2ABB"/>
    <w:rsid w:val="00EC4669"/>
    <w:rsid w:val="00EC4A0A"/>
    <w:rsid w:val="00EC788A"/>
    <w:rsid w:val="00ED6856"/>
    <w:rsid w:val="00EE15D2"/>
    <w:rsid w:val="00EE6F17"/>
    <w:rsid w:val="00EE75E6"/>
    <w:rsid w:val="00EE7B75"/>
    <w:rsid w:val="00EF2629"/>
    <w:rsid w:val="00EF33C5"/>
    <w:rsid w:val="00EF4526"/>
    <w:rsid w:val="00F03A02"/>
    <w:rsid w:val="00F05832"/>
    <w:rsid w:val="00F2658C"/>
    <w:rsid w:val="00F27CBC"/>
    <w:rsid w:val="00F51628"/>
    <w:rsid w:val="00F539D7"/>
    <w:rsid w:val="00F6015A"/>
    <w:rsid w:val="00F6749A"/>
    <w:rsid w:val="00F7106D"/>
    <w:rsid w:val="00F819CA"/>
    <w:rsid w:val="00F879A9"/>
    <w:rsid w:val="00F94593"/>
    <w:rsid w:val="00F97A72"/>
    <w:rsid w:val="00F97B02"/>
    <w:rsid w:val="00FA22FD"/>
    <w:rsid w:val="00FA5889"/>
    <w:rsid w:val="00FB00E0"/>
    <w:rsid w:val="00FB2318"/>
    <w:rsid w:val="00FB636D"/>
    <w:rsid w:val="00FC29BB"/>
    <w:rsid w:val="00FC2D03"/>
    <w:rsid w:val="00FC42AB"/>
    <w:rsid w:val="00FC5F4B"/>
    <w:rsid w:val="00FD2401"/>
    <w:rsid w:val="00FE0772"/>
    <w:rsid w:val="00FE3230"/>
    <w:rsid w:val="00FE5EDB"/>
    <w:rsid w:val="00FF0726"/>
    <w:rsid w:val="00FF114E"/>
    <w:rsid w:val="00FF271B"/>
    <w:rsid w:val="00FF5EEC"/>
    <w:rsid w:val="00FF66D8"/>
    <w:rsid w:val="00FF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5946"/>
  <w15:docId w15:val="{E6EC1215-2EE4-4A95-9D53-9FE73B33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9"/>
    <w:qFormat/>
    <w:rsid w:val="00CF5D01"/>
    <w:pPr>
      <w:spacing w:beforeAutospacing="0" w:afterAutospacing="0"/>
      <w:ind w:firstLine="420"/>
      <w:outlineLvl w:val="0"/>
    </w:pPr>
    <w:rPr>
      <w:rFonts w:ascii="黑体" w:eastAsia="黑体" w:hAnsi="黑体"/>
      <w:sz w:val="32"/>
      <w:szCs w:val="32"/>
      <w:shd w:val="clear" w:color="auto" w:fill="FFFFFF"/>
    </w:rPr>
  </w:style>
  <w:style w:type="paragraph" w:styleId="2">
    <w:name w:val="heading 2"/>
    <w:basedOn w:val="a0"/>
    <w:next w:val="a"/>
    <w:link w:val="20"/>
    <w:uiPriority w:val="9"/>
    <w:unhideWhenUsed/>
    <w:qFormat/>
    <w:rsid w:val="00CF5D01"/>
    <w:pPr>
      <w:spacing w:beforeAutospacing="0" w:afterAutospacing="0"/>
      <w:ind w:firstLine="420"/>
      <w:outlineLvl w:val="1"/>
    </w:pPr>
    <w:rPr>
      <w:rFonts w:ascii="仿宋_GB2312" w:eastAsia="仿宋_GB2312" w:hAnsi="Times New Roman"/>
      <w:sz w:val="32"/>
      <w:szCs w:val="32"/>
      <w:shd w:val="clear" w:color="auto" w:fill="FFFFFF"/>
    </w:rPr>
  </w:style>
  <w:style w:type="paragraph" w:styleId="3">
    <w:name w:val="heading 3"/>
    <w:basedOn w:val="a"/>
    <w:next w:val="a"/>
    <w:link w:val="30"/>
    <w:uiPriority w:val="9"/>
    <w:unhideWhenUsed/>
    <w:qFormat/>
    <w:rsid w:val="00C901DE"/>
    <w:pPr>
      <w:jc w:val="left"/>
      <w:outlineLvl w:val="2"/>
    </w:pPr>
    <w:rPr>
      <w:rFonts w:ascii="宋体" w:eastAsia="宋体" w:hAnsi="宋体"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qFormat/>
    <w:rsid w:val="00CF5D01"/>
    <w:pPr>
      <w:spacing w:beforeAutospacing="1" w:afterAutospacing="1"/>
      <w:jc w:val="left"/>
    </w:pPr>
    <w:rPr>
      <w:rFonts w:cs="Times New Roman"/>
      <w:kern w:val="0"/>
      <w:sz w:val="24"/>
      <w:szCs w:val="24"/>
    </w:rPr>
  </w:style>
  <w:style w:type="character" w:customStyle="1" w:styleId="10">
    <w:name w:val="标题 1 字符"/>
    <w:basedOn w:val="a1"/>
    <w:link w:val="1"/>
    <w:uiPriority w:val="9"/>
    <w:rsid w:val="00CF5D01"/>
    <w:rPr>
      <w:rFonts w:ascii="黑体" w:eastAsia="黑体" w:hAnsi="黑体" w:cs="Times New Roman"/>
      <w:kern w:val="0"/>
      <w:sz w:val="32"/>
      <w:szCs w:val="32"/>
    </w:rPr>
  </w:style>
  <w:style w:type="character" w:customStyle="1" w:styleId="20">
    <w:name w:val="标题 2 字符"/>
    <w:basedOn w:val="a1"/>
    <w:link w:val="2"/>
    <w:uiPriority w:val="9"/>
    <w:rsid w:val="00CF5D01"/>
    <w:rPr>
      <w:rFonts w:ascii="仿宋_GB2312" w:eastAsia="仿宋_GB2312" w:hAnsi="Times New Roman" w:cs="Times New Roman"/>
      <w:kern w:val="0"/>
      <w:sz w:val="32"/>
      <w:szCs w:val="32"/>
    </w:rPr>
  </w:style>
  <w:style w:type="paragraph" w:customStyle="1" w:styleId="11">
    <w:name w:val="标题1"/>
    <w:basedOn w:val="a"/>
    <w:link w:val="1Char"/>
    <w:autoRedefine/>
    <w:rsid w:val="00FB2318"/>
    <w:pPr>
      <w:widowControl/>
      <w:spacing w:line="578" w:lineRule="exact"/>
    </w:pPr>
    <w:rPr>
      <w:rFonts w:ascii="等线" w:eastAsia="等线" w:hAnsi="等线" w:cs="Times New Roman"/>
    </w:rPr>
  </w:style>
  <w:style w:type="character" w:customStyle="1" w:styleId="1Char">
    <w:name w:val="标题1 Char"/>
    <w:basedOn w:val="a1"/>
    <w:link w:val="11"/>
    <w:rsid w:val="00FB2318"/>
    <w:rPr>
      <w:rFonts w:ascii="等线" w:eastAsia="等线" w:hAnsi="等线" w:cs="Times New Roman"/>
    </w:rPr>
  </w:style>
  <w:style w:type="table" w:styleId="a4">
    <w:name w:val="Table Grid"/>
    <w:basedOn w:val="a2"/>
    <w:uiPriority w:val="59"/>
    <w:qFormat/>
    <w:rsid w:val="00CB148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015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401545"/>
    <w:rPr>
      <w:sz w:val="18"/>
      <w:szCs w:val="18"/>
    </w:rPr>
  </w:style>
  <w:style w:type="paragraph" w:styleId="a7">
    <w:name w:val="footer"/>
    <w:basedOn w:val="a"/>
    <w:link w:val="a8"/>
    <w:uiPriority w:val="99"/>
    <w:unhideWhenUsed/>
    <w:rsid w:val="00401545"/>
    <w:pPr>
      <w:tabs>
        <w:tab w:val="center" w:pos="4153"/>
        <w:tab w:val="right" w:pos="8306"/>
      </w:tabs>
      <w:snapToGrid w:val="0"/>
      <w:jc w:val="left"/>
    </w:pPr>
    <w:rPr>
      <w:sz w:val="18"/>
      <w:szCs w:val="18"/>
    </w:rPr>
  </w:style>
  <w:style w:type="character" w:customStyle="1" w:styleId="a8">
    <w:name w:val="页脚 字符"/>
    <w:basedOn w:val="a1"/>
    <w:link w:val="a7"/>
    <w:uiPriority w:val="99"/>
    <w:rsid w:val="00401545"/>
    <w:rPr>
      <w:sz w:val="18"/>
      <w:szCs w:val="18"/>
    </w:rPr>
  </w:style>
  <w:style w:type="paragraph" w:styleId="TOC">
    <w:name w:val="TOC Heading"/>
    <w:basedOn w:val="1"/>
    <w:next w:val="a"/>
    <w:uiPriority w:val="39"/>
    <w:semiHidden/>
    <w:unhideWhenUsed/>
    <w:qFormat/>
    <w:rsid w:val="004E139A"/>
    <w:pPr>
      <w:keepNext/>
      <w:keepLines/>
      <w:widowControl/>
      <w:spacing w:before="480" w:line="276" w:lineRule="auto"/>
      <w:ind w:firstLine="0"/>
      <w:outlineLvl w:val="9"/>
    </w:pPr>
    <w:rPr>
      <w:rFonts w:asciiTheme="majorHAnsi" w:eastAsiaTheme="majorEastAsia" w:hAnsiTheme="majorHAnsi" w:cstheme="majorBidi"/>
      <w:b/>
      <w:bCs/>
      <w:color w:val="365F91" w:themeColor="accent1" w:themeShade="BF"/>
      <w:sz w:val="28"/>
      <w:szCs w:val="28"/>
      <w:shd w:val="clear" w:color="auto" w:fill="auto"/>
    </w:rPr>
  </w:style>
  <w:style w:type="paragraph" w:styleId="TOC1">
    <w:name w:val="toc 1"/>
    <w:basedOn w:val="a"/>
    <w:next w:val="a"/>
    <w:autoRedefine/>
    <w:uiPriority w:val="39"/>
    <w:unhideWhenUsed/>
    <w:rsid w:val="004E139A"/>
  </w:style>
  <w:style w:type="paragraph" w:styleId="TOC2">
    <w:name w:val="toc 2"/>
    <w:basedOn w:val="a"/>
    <w:next w:val="a"/>
    <w:autoRedefine/>
    <w:uiPriority w:val="39"/>
    <w:unhideWhenUsed/>
    <w:rsid w:val="004E139A"/>
    <w:pPr>
      <w:ind w:leftChars="200" w:left="420"/>
    </w:pPr>
  </w:style>
  <w:style w:type="character" w:styleId="a9">
    <w:name w:val="Hyperlink"/>
    <w:basedOn w:val="a1"/>
    <w:uiPriority w:val="99"/>
    <w:unhideWhenUsed/>
    <w:rsid w:val="004E139A"/>
    <w:rPr>
      <w:color w:val="0000FF" w:themeColor="hyperlink"/>
      <w:u w:val="single"/>
    </w:rPr>
  </w:style>
  <w:style w:type="paragraph" w:styleId="aa">
    <w:name w:val="Balloon Text"/>
    <w:basedOn w:val="a"/>
    <w:link w:val="ab"/>
    <w:uiPriority w:val="99"/>
    <w:semiHidden/>
    <w:unhideWhenUsed/>
    <w:rsid w:val="004E139A"/>
    <w:rPr>
      <w:sz w:val="18"/>
      <w:szCs w:val="18"/>
    </w:rPr>
  </w:style>
  <w:style w:type="character" w:customStyle="1" w:styleId="ab">
    <w:name w:val="批注框文本 字符"/>
    <w:basedOn w:val="a1"/>
    <w:link w:val="aa"/>
    <w:uiPriority w:val="99"/>
    <w:semiHidden/>
    <w:rsid w:val="004E139A"/>
    <w:rPr>
      <w:sz w:val="18"/>
      <w:szCs w:val="18"/>
    </w:rPr>
  </w:style>
  <w:style w:type="paragraph" w:styleId="ac">
    <w:name w:val="caption"/>
    <w:basedOn w:val="a"/>
    <w:next w:val="a"/>
    <w:uiPriority w:val="35"/>
    <w:unhideWhenUsed/>
    <w:qFormat/>
    <w:rsid w:val="003E33B2"/>
    <w:rPr>
      <w:rFonts w:asciiTheme="majorHAnsi" w:eastAsia="黑体" w:hAnsiTheme="majorHAnsi" w:cstheme="majorBidi"/>
      <w:sz w:val="20"/>
      <w:szCs w:val="20"/>
    </w:rPr>
  </w:style>
  <w:style w:type="table" w:styleId="-5">
    <w:name w:val="Light Shading Accent 5"/>
    <w:basedOn w:val="a2"/>
    <w:uiPriority w:val="60"/>
    <w:rsid w:val="00AE4779"/>
    <w:rPr>
      <w:color w:val="31849B" w:themeColor="accent5" w:themeShade="BF"/>
      <w:kern w:val="0"/>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2">
    <w:name w:val="网格型1"/>
    <w:basedOn w:val="a2"/>
    <w:next w:val="a4"/>
    <w:uiPriority w:val="59"/>
    <w:rsid w:val="00D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a"/>
    <w:rsid w:val="00CE7481"/>
    <w:rPr>
      <w:rFonts w:ascii="Tahoma" w:eastAsia="宋体" w:hAnsi="Tahoma" w:cs="Times New Roman"/>
      <w:sz w:val="24"/>
      <w:szCs w:val="20"/>
    </w:rPr>
  </w:style>
  <w:style w:type="character" w:customStyle="1" w:styleId="30">
    <w:name w:val="标题 3 字符"/>
    <w:basedOn w:val="a1"/>
    <w:link w:val="3"/>
    <w:uiPriority w:val="9"/>
    <w:rsid w:val="00C901DE"/>
    <w:rPr>
      <w:rFonts w:ascii="宋体" w:eastAsia="宋体" w:hAnsi="宋体" w:cs="Times New Roman"/>
      <w:b/>
      <w:sz w:val="24"/>
      <w:szCs w:val="24"/>
    </w:rPr>
  </w:style>
  <w:style w:type="paragraph" w:styleId="TOC3">
    <w:name w:val="toc 3"/>
    <w:basedOn w:val="a"/>
    <w:next w:val="a"/>
    <w:autoRedefine/>
    <w:uiPriority w:val="39"/>
    <w:unhideWhenUsed/>
    <w:rsid w:val="00E847EF"/>
    <w:pPr>
      <w:tabs>
        <w:tab w:val="right" w:leader="dot" w:pos="8296"/>
      </w:tabs>
      <w:spacing w:line="276" w:lineRule="auto"/>
      <w:ind w:leftChars="400" w:left="840"/>
    </w:pPr>
  </w:style>
  <w:style w:type="paragraph" w:styleId="ad">
    <w:name w:val="List Paragraph"/>
    <w:basedOn w:val="a"/>
    <w:uiPriority w:val="34"/>
    <w:qFormat/>
    <w:rsid w:val="00EB6275"/>
    <w:pPr>
      <w:autoSpaceDE w:val="0"/>
      <w:autoSpaceDN w:val="0"/>
      <w:ind w:left="111" w:firstLine="640"/>
      <w:jc w:val="left"/>
    </w:pPr>
    <w:rPr>
      <w:rFonts w:ascii="宋体" w:eastAsia="宋体" w:hAnsi="宋体" w:cs="宋体"/>
      <w:kern w:val="0"/>
      <w:sz w:val="22"/>
      <w:lang w:val="zh-CN" w:bidi="zh-CN"/>
    </w:rPr>
  </w:style>
  <w:style w:type="character" w:customStyle="1" w:styleId="NormalCharacter">
    <w:name w:val="NormalCharacter"/>
    <w:qFormat/>
    <w:rsid w:val="0065550C"/>
  </w:style>
  <w:style w:type="paragraph" w:customStyle="1" w:styleId="DD">
    <w:name w:val="样式DD"/>
    <w:basedOn w:val="a"/>
    <w:link w:val="DDChar"/>
    <w:qFormat/>
    <w:rsid w:val="00CE2042"/>
    <w:pPr>
      <w:widowControl/>
      <w:spacing w:line="560" w:lineRule="exact"/>
      <w:ind w:firstLineChars="200" w:firstLine="560"/>
    </w:pPr>
    <w:rPr>
      <w:rFonts w:ascii="仿宋" w:eastAsia="仿宋" w:hAnsi="仿宋" w:cs="Times New Roman"/>
      <w:kern w:val="0"/>
      <w:sz w:val="28"/>
      <w:szCs w:val="28"/>
    </w:rPr>
  </w:style>
  <w:style w:type="character" w:customStyle="1" w:styleId="DDChar">
    <w:name w:val="样式DD Char"/>
    <w:basedOn w:val="a1"/>
    <w:link w:val="DD"/>
    <w:rsid w:val="00CE2042"/>
    <w:rPr>
      <w:rFonts w:ascii="仿宋" w:eastAsia="仿宋" w:hAnsi="仿宋" w:cs="Times New Roman"/>
      <w:kern w:val="0"/>
      <w:sz w:val="28"/>
      <w:szCs w:val="28"/>
    </w:rPr>
  </w:style>
  <w:style w:type="paragraph" w:customStyle="1" w:styleId="13">
    <w:name w:val="普通(网站)1"/>
    <w:basedOn w:val="a"/>
    <w:rsid w:val="009B16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7038">
      <w:bodyDiv w:val="1"/>
      <w:marLeft w:val="0"/>
      <w:marRight w:val="0"/>
      <w:marTop w:val="0"/>
      <w:marBottom w:val="0"/>
      <w:divBdr>
        <w:top w:val="none" w:sz="0" w:space="0" w:color="auto"/>
        <w:left w:val="none" w:sz="0" w:space="0" w:color="auto"/>
        <w:bottom w:val="none" w:sz="0" w:space="0" w:color="auto"/>
        <w:right w:val="none" w:sz="0" w:space="0" w:color="auto"/>
      </w:divBdr>
    </w:div>
    <w:div w:id="205532170">
      <w:bodyDiv w:val="1"/>
      <w:marLeft w:val="0"/>
      <w:marRight w:val="0"/>
      <w:marTop w:val="0"/>
      <w:marBottom w:val="0"/>
      <w:divBdr>
        <w:top w:val="none" w:sz="0" w:space="0" w:color="auto"/>
        <w:left w:val="none" w:sz="0" w:space="0" w:color="auto"/>
        <w:bottom w:val="none" w:sz="0" w:space="0" w:color="auto"/>
        <w:right w:val="none" w:sz="0" w:space="0" w:color="auto"/>
      </w:divBdr>
    </w:div>
    <w:div w:id="391194552">
      <w:bodyDiv w:val="1"/>
      <w:marLeft w:val="0"/>
      <w:marRight w:val="0"/>
      <w:marTop w:val="0"/>
      <w:marBottom w:val="0"/>
      <w:divBdr>
        <w:top w:val="none" w:sz="0" w:space="0" w:color="auto"/>
        <w:left w:val="none" w:sz="0" w:space="0" w:color="auto"/>
        <w:bottom w:val="none" w:sz="0" w:space="0" w:color="auto"/>
        <w:right w:val="none" w:sz="0" w:space="0" w:color="auto"/>
      </w:divBdr>
    </w:div>
    <w:div w:id="460877908">
      <w:bodyDiv w:val="1"/>
      <w:marLeft w:val="0"/>
      <w:marRight w:val="0"/>
      <w:marTop w:val="0"/>
      <w:marBottom w:val="0"/>
      <w:divBdr>
        <w:top w:val="none" w:sz="0" w:space="0" w:color="auto"/>
        <w:left w:val="none" w:sz="0" w:space="0" w:color="auto"/>
        <w:bottom w:val="none" w:sz="0" w:space="0" w:color="auto"/>
        <w:right w:val="none" w:sz="0" w:space="0" w:color="auto"/>
      </w:divBdr>
    </w:div>
    <w:div w:id="477309410">
      <w:bodyDiv w:val="1"/>
      <w:marLeft w:val="0"/>
      <w:marRight w:val="0"/>
      <w:marTop w:val="0"/>
      <w:marBottom w:val="0"/>
      <w:divBdr>
        <w:top w:val="none" w:sz="0" w:space="0" w:color="auto"/>
        <w:left w:val="none" w:sz="0" w:space="0" w:color="auto"/>
        <w:bottom w:val="none" w:sz="0" w:space="0" w:color="auto"/>
        <w:right w:val="none" w:sz="0" w:space="0" w:color="auto"/>
      </w:divBdr>
    </w:div>
    <w:div w:id="521939368">
      <w:bodyDiv w:val="1"/>
      <w:marLeft w:val="0"/>
      <w:marRight w:val="0"/>
      <w:marTop w:val="0"/>
      <w:marBottom w:val="0"/>
      <w:divBdr>
        <w:top w:val="none" w:sz="0" w:space="0" w:color="auto"/>
        <w:left w:val="none" w:sz="0" w:space="0" w:color="auto"/>
        <w:bottom w:val="none" w:sz="0" w:space="0" w:color="auto"/>
        <w:right w:val="none" w:sz="0" w:space="0" w:color="auto"/>
      </w:divBdr>
    </w:div>
    <w:div w:id="549270718">
      <w:bodyDiv w:val="1"/>
      <w:marLeft w:val="0"/>
      <w:marRight w:val="0"/>
      <w:marTop w:val="0"/>
      <w:marBottom w:val="0"/>
      <w:divBdr>
        <w:top w:val="none" w:sz="0" w:space="0" w:color="auto"/>
        <w:left w:val="none" w:sz="0" w:space="0" w:color="auto"/>
        <w:bottom w:val="none" w:sz="0" w:space="0" w:color="auto"/>
        <w:right w:val="none" w:sz="0" w:space="0" w:color="auto"/>
      </w:divBdr>
    </w:div>
    <w:div w:id="630284498">
      <w:bodyDiv w:val="1"/>
      <w:marLeft w:val="0"/>
      <w:marRight w:val="0"/>
      <w:marTop w:val="0"/>
      <w:marBottom w:val="0"/>
      <w:divBdr>
        <w:top w:val="none" w:sz="0" w:space="0" w:color="auto"/>
        <w:left w:val="none" w:sz="0" w:space="0" w:color="auto"/>
        <w:bottom w:val="none" w:sz="0" w:space="0" w:color="auto"/>
        <w:right w:val="none" w:sz="0" w:space="0" w:color="auto"/>
      </w:divBdr>
    </w:div>
    <w:div w:id="631983393">
      <w:bodyDiv w:val="1"/>
      <w:marLeft w:val="0"/>
      <w:marRight w:val="0"/>
      <w:marTop w:val="0"/>
      <w:marBottom w:val="0"/>
      <w:divBdr>
        <w:top w:val="none" w:sz="0" w:space="0" w:color="auto"/>
        <w:left w:val="none" w:sz="0" w:space="0" w:color="auto"/>
        <w:bottom w:val="none" w:sz="0" w:space="0" w:color="auto"/>
        <w:right w:val="none" w:sz="0" w:space="0" w:color="auto"/>
      </w:divBdr>
    </w:div>
    <w:div w:id="807934548">
      <w:bodyDiv w:val="1"/>
      <w:marLeft w:val="0"/>
      <w:marRight w:val="0"/>
      <w:marTop w:val="0"/>
      <w:marBottom w:val="0"/>
      <w:divBdr>
        <w:top w:val="none" w:sz="0" w:space="0" w:color="auto"/>
        <w:left w:val="none" w:sz="0" w:space="0" w:color="auto"/>
        <w:bottom w:val="none" w:sz="0" w:space="0" w:color="auto"/>
        <w:right w:val="none" w:sz="0" w:space="0" w:color="auto"/>
      </w:divBdr>
    </w:div>
    <w:div w:id="835608897">
      <w:bodyDiv w:val="1"/>
      <w:marLeft w:val="0"/>
      <w:marRight w:val="0"/>
      <w:marTop w:val="0"/>
      <w:marBottom w:val="0"/>
      <w:divBdr>
        <w:top w:val="none" w:sz="0" w:space="0" w:color="auto"/>
        <w:left w:val="none" w:sz="0" w:space="0" w:color="auto"/>
        <w:bottom w:val="none" w:sz="0" w:space="0" w:color="auto"/>
        <w:right w:val="none" w:sz="0" w:space="0" w:color="auto"/>
      </w:divBdr>
    </w:div>
    <w:div w:id="892889333">
      <w:bodyDiv w:val="1"/>
      <w:marLeft w:val="0"/>
      <w:marRight w:val="0"/>
      <w:marTop w:val="0"/>
      <w:marBottom w:val="0"/>
      <w:divBdr>
        <w:top w:val="none" w:sz="0" w:space="0" w:color="auto"/>
        <w:left w:val="none" w:sz="0" w:space="0" w:color="auto"/>
        <w:bottom w:val="none" w:sz="0" w:space="0" w:color="auto"/>
        <w:right w:val="none" w:sz="0" w:space="0" w:color="auto"/>
      </w:divBdr>
    </w:div>
    <w:div w:id="995493010">
      <w:bodyDiv w:val="1"/>
      <w:marLeft w:val="0"/>
      <w:marRight w:val="0"/>
      <w:marTop w:val="0"/>
      <w:marBottom w:val="0"/>
      <w:divBdr>
        <w:top w:val="none" w:sz="0" w:space="0" w:color="auto"/>
        <w:left w:val="none" w:sz="0" w:space="0" w:color="auto"/>
        <w:bottom w:val="none" w:sz="0" w:space="0" w:color="auto"/>
        <w:right w:val="none" w:sz="0" w:space="0" w:color="auto"/>
      </w:divBdr>
    </w:div>
    <w:div w:id="1079594264">
      <w:bodyDiv w:val="1"/>
      <w:marLeft w:val="0"/>
      <w:marRight w:val="0"/>
      <w:marTop w:val="0"/>
      <w:marBottom w:val="0"/>
      <w:divBdr>
        <w:top w:val="none" w:sz="0" w:space="0" w:color="auto"/>
        <w:left w:val="none" w:sz="0" w:space="0" w:color="auto"/>
        <w:bottom w:val="none" w:sz="0" w:space="0" w:color="auto"/>
        <w:right w:val="none" w:sz="0" w:space="0" w:color="auto"/>
      </w:divBdr>
    </w:div>
    <w:div w:id="1315798022">
      <w:bodyDiv w:val="1"/>
      <w:marLeft w:val="0"/>
      <w:marRight w:val="0"/>
      <w:marTop w:val="0"/>
      <w:marBottom w:val="0"/>
      <w:divBdr>
        <w:top w:val="none" w:sz="0" w:space="0" w:color="auto"/>
        <w:left w:val="none" w:sz="0" w:space="0" w:color="auto"/>
        <w:bottom w:val="none" w:sz="0" w:space="0" w:color="auto"/>
        <w:right w:val="none" w:sz="0" w:space="0" w:color="auto"/>
      </w:divBdr>
    </w:div>
    <w:div w:id="1371489617">
      <w:bodyDiv w:val="1"/>
      <w:marLeft w:val="0"/>
      <w:marRight w:val="0"/>
      <w:marTop w:val="0"/>
      <w:marBottom w:val="0"/>
      <w:divBdr>
        <w:top w:val="none" w:sz="0" w:space="0" w:color="auto"/>
        <w:left w:val="none" w:sz="0" w:space="0" w:color="auto"/>
        <w:bottom w:val="none" w:sz="0" w:space="0" w:color="auto"/>
        <w:right w:val="none" w:sz="0" w:space="0" w:color="auto"/>
      </w:divBdr>
    </w:div>
    <w:div w:id="1383867424">
      <w:bodyDiv w:val="1"/>
      <w:marLeft w:val="0"/>
      <w:marRight w:val="0"/>
      <w:marTop w:val="0"/>
      <w:marBottom w:val="0"/>
      <w:divBdr>
        <w:top w:val="none" w:sz="0" w:space="0" w:color="auto"/>
        <w:left w:val="none" w:sz="0" w:space="0" w:color="auto"/>
        <w:bottom w:val="none" w:sz="0" w:space="0" w:color="auto"/>
        <w:right w:val="none" w:sz="0" w:space="0" w:color="auto"/>
      </w:divBdr>
    </w:div>
    <w:div w:id="1432048703">
      <w:bodyDiv w:val="1"/>
      <w:marLeft w:val="0"/>
      <w:marRight w:val="0"/>
      <w:marTop w:val="0"/>
      <w:marBottom w:val="0"/>
      <w:divBdr>
        <w:top w:val="none" w:sz="0" w:space="0" w:color="auto"/>
        <w:left w:val="none" w:sz="0" w:space="0" w:color="auto"/>
        <w:bottom w:val="none" w:sz="0" w:space="0" w:color="auto"/>
        <w:right w:val="none" w:sz="0" w:space="0" w:color="auto"/>
      </w:divBdr>
    </w:div>
    <w:div w:id="1472752031">
      <w:bodyDiv w:val="1"/>
      <w:marLeft w:val="0"/>
      <w:marRight w:val="0"/>
      <w:marTop w:val="0"/>
      <w:marBottom w:val="0"/>
      <w:divBdr>
        <w:top w:val="none" w:sz="0" w:space="0" w:color="auto"/>
        <w:left w:val="none" w:sz="0" w:space="0" w:color="auto"/>
        <w:bottom w:val="none" w:sz="0" w:space="0" w:color="auto"/>
        <w:right w:val="none" w:sz="0" w:space="0" w:color="auto"/>
      </w:divBdr>
    </w:div>
    <w:div w:id="1533610371">
      <w:bodyDiv w:val="1"/>
      <w:marLeft w:val="0"/>
      <w:marRight w:val="0"/>
      <w:marTop w:val="0"/>
      <w:marBottom w:val="0"/>
      <w:divBdr>
        <w:top w:val="none" w:sz="0" w:space="0" w:color="auto"/>
        <w:left w:val="none" w:sz="0" w:space="0" w:color="auto"/>
        <w:bottom w:val="none" w:sz="0" w:space="0" w:color="auto"/>
        <w:right w:val="none" w:sz="0" w:space="0" w:color="auto"/>
      </w:divBdr>
    </w:div>
    <w:div w:id="1540050221">
      <w:bodyDiv w:val="1"/>
      <w:marLeft w:val="0"/>
      <w:marRight w:val="0"/>
      <w:marTop w:val="0"/>
      <w:marBottom w:val="0"/>
      <w:divBdr>
        <w:top w:val="none" w:sz="0" w:space="0" w:color="auto"/>
        <w:left w:val="none" w:sz="0" w:space="0" w:color="auto"/>
        <w:bottom w:val="none" w:sz="0" w:space="0" w:color="auto"/>
        <w:right w:val="none" w:sz="0" w:space="0" w:color="auto"/>
      </w:divBdr>
    </w:div>
    <w:div w:id="1544977534">
      <w:bodyDiv w:val="1"/>
      <w:marLeft w:val="0"/>
      <w:marRight w:val="0"/>
      <w:marTop w:val="0"/>
      <w:marBottom w:val="0"/>
      <w:divBdr>
        <w:top w:val="none" w:sz="0" w:space="0" w:color="auto"/>
        <w:left w:val="none" w:sz="0" w:space="0" w:color="auto"/>
        <w:bottom w:val="none" w:sz="0" w:space="0" w:color="auto"/>
        <w:right w:val="none" w:sz="0" w:space="0" w:color="auto"/>
      </w:divBdr>
    </w:div>
    <w:div w:id="1851993258">
      <w:bodyDiv w:val="1"/>
      <w:marLeft w:val="0"/>
      <w:marRight w:val="0"/>
      <w:marTop w:val="0"/>
      <w:marBottom w:val="0"/>
      <w:divBdr>
        <w:top w:val="none" w:sz="0" w:space="0" w:color="auto"/>
        <w:left w:val="none" w:sz="0" w:space="0" w:color="auto"/>
        <w:bottom w:val="none" w:sz="0" w:space="0" w:color="auto"/>
        <w:right w:val="none" w:sz="0" w:space="0" w:color="auto"/>
      </w:divBdr>
    </w:div>
    <w:div w:id="2004970417">
      <w:bodyDiv w:val="1"/>
      <w:marLeft w:val="0"/>
      <w:marRight w:val="0"/>
      <w:marTop w:val="0"/>
      <w:marBottom w:val="0"/>
      <w:divBdr>
        <w:top w:val="none" w:sz="0" w:space="0" w:color="auto"/>
        <w:left w:val="none" w:sz="0" w:space="0" w:color="auto"/>
        <w:bottom w:val="none" w:sz="0" w:space="0" w:color="auto"/>
        <w:right w:val="none" w:sz="0" w:space="0" w:color="auto"/>
      </w:divBdr>
    </w:div>
    <w:div w:id="2014649849">
      <w:bodyDiv w:val="1"/>
      <w:marLeft w:val="0"/>
      <w:marRight w:val="0"/>
      <w:marTop w:val="0"/>
      <w:marBottom w:val="0"/>
      <w:divBdr>
        <w:top w:val="none" w:sz="0" w:space="0" w:color="auto"/>
        <w:left w:val="none" w:sz="0" w:space="0" w:color="auto"/>
        <w:bottom w:val="none" w:sz="0" w:space="0" w:color="auto"/>
        <w:right w:val="none" w:sz="0" w:space="0" w:color="auto"/>
      </w:divBdr>
    </w:div>
    <w:div w:id="2092579293">
      <w:bodyDiv w:val="1"/>
      <w:marLeft w:val="0"/>
      <w:marRight w:val="0"/>
      <w:marTop w:val="0"/>
      <w:marBottom w:val="0"/>
      <w:divBdr>
        <w:top w:val="none" w:sz="0" w:space="0" w:color="auto"/>
        <w:left w:val="none" w:sz="0" w:space="0" w:color="auto"/>
        <w:bottom w:val="none" w:sz="0" w:space="0" w:color="auto"/>
        <w:right w:val="none" w:sz="0" w:space="0" w:color="auto"/>
      </w:divBdr>
    </w:div>
    <w:div w:id="2102795967">
      <w:bodyDiv w:val="1"/>
      <w:marLeft w:val="0"/>
      <w:marRight w:val="0"/>
      <w:marTop w:val="0"/>
      <w:marBottom w:val="0"/>
      <w:divBdr>
        <w:top w:val="none" w:sz="0" w:space="0" w:color="auto"/>
        <w:left w:val="none" w:sz="0" w:space="0" w:color="auto"/>
        <w:bottom w:val="none" w:sz="0" w:space="0" w:color="auto"/>
        <w:right w:val="none" w:sz="0" w:space="0" w:color="auto"/>
      </w:divBdr>
    </w:div>
    <w:div w:id="21333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3C92-D153-4E61-BEBB-91DE5F5F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18</Pages>
  <Words>2935</Words>
  <Characters>16734</Characters>
  <Application>Microsoft Office Word</Application>
  <DocSecurity>0</DocSecurity>
  <Lines>139</Lines>
  <Paragraphs>39</Paragraphs>
  <ScaleCrop>false</ScaleCrop>
  <Company>Sky123.Org</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s ys</cp:lastModifiedBy>
  <cp:revision>102</cp:revision>
  <cp:lastPrinted>2021-03-25T00:26:00Z</cp:lastPrinted>
  <dcterms:created xsi:type="dcterms:W3CDTF">2021-03-23T03:16:00Z</dcterms:created>
  <dcterms:modified xsi:type="dcterms:W3CDTF">2021-03-25T08:18:00Z</dcterms:modified>
</cp:coreProperties>
</file>