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白米小学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艺术教育工作年度报告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center"/>
        <w:textAlignment w:val="auto"/>
        <w:outlineLvl w:val="9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季存道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2023年度</w:t>
      </w:r>
      <w:r>
        <w:rPr>
          <w:rFonts w:hint="eastAsia" w:ascii="仿宋" w:hAnsi="仿宋" w:eastAsia="仿宋" w:cs="仿宋"/>
          <w:sz w:val="28"/>
          <w:szCs w:val="28"/>
        </w:rPr>
        <w:t>我校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艺术教育</w:t>
      </w:r>
      <w:r>
        <w:rPr>
          <w:rFonts w:hint="eastAsia"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市区</w:t>
      </w:r>
      <w:r>
        <w:rPr>
          <w:rFonts w:hint="eastAsia" w:ascii="仿宋" w:hAnsi="仿宋" w:eastAsia="仿宋" w:cs="仿宋"/>
          <w:sz w:val="28"/>
          <w:szCs w:val="28"/>
        </w:rPr>
        <w:t>教育局的领导下，以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中共中央办公厅、国务院办公厅《关于加强和改进新时代学校美育工作的意见》</w:t>
      </w:r>
      <w:r>
        <w:rPr>
          <w:rFonts w:hint="eastAsia" w:ascii="仿宋" w:hAnsi="仿宋" w:eastAsia="仿宋" w:cs="仿宋"/>
          <w:sz w:val="28"/>
          <w:szCs w:val="28"/>
        </w:rPr>
        <w:t>精神为指导，坚持以人为本，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以美育人，以美化人，以美培元，努力提升学生的审美与人文素养。</w:t>
      </w:r>
      <w:r>
        <w:rPr>
          <w:rFonts w:hint="eastAsia" w:ascii="仿宋" w:hAnsi="仿宋" w:eastAsia="仿宋" w:cs="仿宋"/>
          <w:sz w:val="28"/>
          <w:szCs w:val="28"/>
        </w:rPr>
        <w:t>结合我校的实际，为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乡村</w:t>
      </w:r>
      <w:r>
        <w:rPr>
          <w:rFonts w:hint="eastAsia" w:ascii="仿宋" w:hAnsi="仿宋" w:eastAsia="仿宋" w:cs="仿宋"/>
          <w:sz w:val="28"/>
          <w:szCs w:val="28"/>
        </w:rPr>
        <w:t>孩子提供更优质的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</w:rPr>
        <w:t>活动场所和教育资源，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同时</w:t>
      </w:r>
      <w:r>
        <w:rPr>
          <w:rFonts w:hint="eastAsia" w:ascii="仿宋" w:hAnsi="仿宋" w:eastAsia="仿宋" w:cs="仿宋"/>
          <w:sz w:val="28"/>
          <w:szCs w:val="28"/>
        </w:rPr>
        <w:t>注重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情感</w:t>
      </w:r>
      <w:r>
        <w:rPr>
          <w:rFonts w:hint="eastAsia" w:ascii="仿宋" w:hAnsi="仿宋" w:eastAsia="仿宋" w:cs="仿宋"/>
          <w:sz w:val="28"/>
          <w:szCs w:val="28"/>
        </w:rPr>
        <w:t>教育、创新教育和实践教育，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陶铸学生高尚情操与美好人格，</w:t>
      </w:r>
      <w:r>
        <w:rPr>
          <w:rFonts w:hint="eastAsia" w:ascii="仿宋" w:hAnsi="仿宋" w:eastAsia="仿宋" w:cs="仿宋"/>
          <w:sz w:val="28"/>
          <w:szCs w:val="28"/>
        </w:rPr>
        <w:t>实现孩子的快乐学习，全面发展，健康成长。现将本年度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艺术教育</w:t>
      </w:r>
      <w:r>
        <w:rPr>
          <w:rFonts w:hint="eastAsia" w:ascii="仿宋" w:hAnsi="仿宋" w:eastAsia="仿宋" w:cs="仿宋"/>
          <w:sz w:val="28"/>
          <w:szCs w:val="28"/>
        </w:rPr>
        <w:t xml:space="preserve">工作总结如下： 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一、规范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艺术课程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开设。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我校全面贯彻党的教育方针，开齐开足音乐、美术、书法等</w:t>
      </w:r>
      <w:r>
        <w:rPr>
          <w:rFonts w:hint="eastAsia" w:ascii="仿宋" w:hAnsi="仿宋" w:eastAsia="仿宋" w:cs="仿宋"/>
          <w:sz w:val="28"/>
          <w:szCs w:val="28"/>
        </w:rPr>
        <w:t>艺术课程，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严格</w:t>
      </w:r>
      <w:r>
        <w:rPr>
          <w:rFonts w:hint="eastAsia" w:ascii="仿宋" w:hAnsi="仿宋" w:eastAsia="仿宋" w:cs="仿宋"/>
          <w:sz w:val="28"/>
          <w:szCs w:val="28"/>
        </w:rPr>
        <w:t>规定课时设置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严格按照课表上课。加大艺术校本课程研发与建设力度，以省级课程“童画世界”为龙头，拓展艺雕、糖画、秸秆画、水墨游戏、书法等学生喜欢的“大童画”课程。同时根据教师特长，成立合唱、舞蹈、瑜伽、课本剧等社团，并坚持每周三正常活动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二、稳定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艺术教师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队伍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我校现有教学班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个，拥有艺术教师4名，其中专职教师—音乐老师1名，且是教学骨干。每学期课务分工，首先明确艺术教师，确保艺术课程正常开设。我们还定期邀请校外艺术专家走进校园，指导艺术教学。每周三下午，泰州美术学院的教授及大学生为我校水墨画社团和书法社团上课，让乡村学生受到了优质的艺术教育。民间艺人还经常来校献艺，让非遗项目糖画在校园落地生根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三、强化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艺术教育管理。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学校艺术教育工作由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季存道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副校长负责，制定艺术教育工作年度计划，督查日常艺术教育工作，组织参加各项艺术竞赛，并明确艺术教学由学校教导处负责管理，开展艺术展演活动，巡查艺术课堂，搜集艺术作品，评定艺术成绩，建立学生艺术成长档案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四、加大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艺术教育投入。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校生源锐减，班级就有了空余。为此，我们将腾出来的教室全部改建为艺术活动室。我们根据学生意愿与兴趣，先后增加了陶艺、艺雕、糖画、水墨画、秸秆画、时装设计等学生喜欢的艺术社团，并按照高标准配备了相关设施。陶艺室我们添置了35架转台，1架电窑（配备烧制的电窑这在泰州地区也是少有的），20多箱陶泥以及相关制作用具等，确保每个参加的孩子都可以动手尽兴制作。艺雕室是由厕所改建而成，我们邀请专业人士进行设计，让艺雕室成为孩子艺术畅想的天地。糖画室我们购置了电磁炉、冰箱、烧锅、汤勺、钢板等用具，还订做了专用操作台。书法室我们添置了拷贝台，为学生练好书法提高了保障。水墨画教室也是焕然一新，各种绘画用具齐全，为学生更好地接受艺术教育提供了保障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五、积极开展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课外艺术活动。</w:t>
      </w:r>
      <w:r>
        <w:rPr>
          <w:rFonts w:hint="eastAsia" w:ascii="仿宋" w:hAnsi="仿宋" w:eastAsia="仿宋" w:cs="仿宋"/>
          <w:sz w:val="28"/>
          <w:szCs w:val="28"/>
        </w:rPr>
        <w:t>我校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艺术教育活动能</w:t>
      </w:r>
      <w:r>
        <w:rPr>
          <w:rFonts w:hint="eastAsia" w:ascii="仿宋" w:hAnsi="仿宋" w:eastAsia="仿宋" w:cs="仿宋"/>
          <w:sz w:val="28"/>
          <w:szCs w:val="28"/>
        </w:rPr>
        <w:t>结合农村实际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和地域资源开展相应活动</w:t>
      </w:r>
      <w:r>
        <w:rPr>
          <w:rFonts w:hint="eastAsia" w:ascii="仿宋" w:hAnsi="仿宋" w:eastAsia="仿宋" w:cs="仿宋"/>
          <w:sz w:val="28"/>
          <w:szCs w:val="28"/>
        </w:rPr>
        <w:t>，每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周</w:t>
      </w:r>
      <w:r>
        <w:rPr>
          <w:rFonts w:hint="eastAsia" w:ascii="仿宋" w:hAnsi="仿宋" w:eastAsia="仿宋" w:cs="仿宋"/>
          <w:sz w:val="28"/>
          <w:szCs w:val="28"/>
        </w:rPr>
        <w:t>定时间、定地点进行活动，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全员参加，实现全覆盖</w:t>
      </w:r>
      <w:r>
        <w:rPr>
          <w:rFonts w:hint="eastAsia" w:ascii="仿宋" w:hAnsi="仿宋" w:eastAsia="仿宋" w:cs="仿宋"/>
          <w:sz w:val="28"/>
          <w:szCs w:val="28"/>
        </w:rPr>
        <w:t>。丰富多彩的艺术活动为学生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营造</w:t>
      </w:r>
      <w:r>
        <w:rPr>
          <w:rFonts w:hint="eastAsia" w:ascii="仿宋" w:hAnsi="仿宋" w:eastAsia="仿宋" w:cs="仿宋"/>
          <w:sz w:val="28"/>
          <w:szCs w:val="28"/>
        </w:rPr>
        <w:t>了“人人参与”的氛围，提供“人人表现”的机会，激发了“人人创新”的欲望，搭建了“人人表演”的舞台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一朵朵艺术之花竞相绽放，芬芳满园。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学生每年积极参加各级各类艺术竞赛、展演活动，均能取得优异成绩。尤其在大合唱、绘画、书法竞赛等方面先后有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30多人次获得一等奖。在泰州市素质教育“5+2”和中小学生艺术竞赛展示中，多名学生表现突出，赢得与会专家领导的高度赞誉。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六、注重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校园文化建设。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校始建于1907年，由现代教育奠基人、素有白米“武训”之称的苏后清先生捐资创办，时名“尚义学堂”。抗日战争时期，十八间教学楼虽毁于战火，但民国京师四大画家之一的凌文渊先生为尚义学堂题写的“育才楼”石匾至今完好留存。一百多年的风雨磨砺，几代人的薪火相传，“尚义”精神和“向美”追求在传承中发展，逐步形成了以“尚义而行”“向美而生”为双翼的校园文化，激励着白米教育人和白小学子向美前行。我们在校园显著位置以模型再现了历史中的“尚义学堂”和“育才楼”，提炼出“尚义而行”“向美而生”的校园文化，让全体师生在文化的浸润下拔节成长。每个班都有属于自己的艺术特色，“诗情画意班”“童画日记班”“配图作文班”“神笔马良班”等培育出一个个艺术新苗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七、实施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重点项目推进。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我们将省级课程“童画世界”作为学校发展和特色建设的主要项目 ，致力让校园成为学生幸福生活的美好家园。一方面，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全方位打造童画校园，建设具有童画标识的物型课程，让校园成为美丽的童画世界。为此，我们重新布局设计校园环境，以“四区”构建童画世界。“四区”指“童画采风区”，建有童画道、童画园、童画池等；“童画成长区”，建有童画活动室、童画特色班、童画星光廊等；“童画互动区”，建有童画回音壁、童画一品阁、童画知蜂亭等；“童画成果区”建有童画展览室、童画自留地、童画世界窗等。另一方面，我们先后收集了童画系列优秀作品300多册近万幅，编写了《童画教程》《童画日记》《童画与阅读》《童画与习作》系列校本课程，并在市区获奖。童画社团获评泰州市优秀“红领巾社团”。童画融合课程先后获评“全国新教育十佳卓越课程”“江苏省优秀校本课程”“江苏省基础教育教学成果二等奖”。童画教育实验系列研究情况曾得到《语言文字报》《江苏教育》《泰州教育》以及学习强国平台、江苏教育电视台等新闻媒体的特别报道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来经过全体师生的共努力，童画世界建设卓有成效，顺利通过省级督导检查。我们精心编写的《童画融合课程标准与教学案例》《童画融合课程研究论文与课题》《童画融合课程作品集萃》三本成果集得到与会专家的一致好评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八、坚持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自评公示制度。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我校建立了学生</w:t>
      </w:r>
      <w:r>
        <w:rPr>
          <w:rFonts w:hint="eastAsia" w:ascii="仿宋" w:hAnsi="仿宋" w:eastAsia="仿宋" w:cs="仿宋"/>
          <w:sz w:val="28"/>
          <w:szCs w:val="28"/>
        </w:rPr>
        <w:t>艺术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成长档案，</w:t>
      </w:r>
      <w:r>
        <w:rPr>
          <w:rFonts w:hint="eastAsia" w:ascii="仿宋" w:hAnsi="仿宋" w:eastAsia="仿宋" w:cs="仿宋"/>
          <w:sz w:val="28"/>
          <w:szCs w:val="28"/>
        </w:rPr>
        <w:t>对学生的评价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尤其要</w:t>
      </w:r>
      <w:r>
        <w:rPr>
          <w:rFonts w:hint="eastAsia" w:ascii="仿宋" w:hAnsi="仿宋" w:eastAsia="仿宋" w:cs="仿宋"/>
          <w:sz w:val="28"/>
          <w:szCs w:val="28"/>
        </w:rPr>
        <w:t>注重学生在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</w:rPr>
        <w:t>课程中的参与情况，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学生只有积极参与进来，课程才会精彩。我们坚持有机引导</w:t>
      </w:r>
      <w:r>
        <w:rPr>
          <w:rFonts w:hint="eastAsia" w:ascii="仿宋" w:hAnsi="仿宋" w:eastAsia="仿宋" w:cs="仿宋"/>
          <w:sz w:val="28"/>
          <w:szCs w:val="28"/>
        </w:rPr>
        <w:t>全体学生共同参与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，杜绝只有</w:t>
      </w:r>
      <w:r>
        <w:rPr>
          <w:rFonts w:hint="eastAsia" w:ascii="仿宋" w:hAnsi="仿宋" w:eastAsia="仿宋" w:cs="仿宋"/>
          <w:sz w:val="28"/>
          <w:szCs w:val="28"/>
        </w:rPr>
        <w:t>少数优秀学生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“走秀”式活动。我们</w:t>
      </w:r>
      <w:r>
        <w:rPr>
          <w:rFonts w:hint="eastAsia" w:ascii="仿宋" w:hAnsi="仿宋" w:eastAsia="仿宋" w:cs="仿宋"/>
          <w:sz w:val="28"/>
          <w:szCs w:val="28"/>
        </w:rPr>
        <w:t>把学生的参与情况作为考核学生的重要指标，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出勤表现是</w:t>
      </w:r>
      <w:r>
        <w:rPr>
          <w:rFonts w:hint="eastAsia" w:ascii="仿宋" w:hAnsi="仿宋" w:eastAsia="仿宋" w:cs="仿宋"/>
          <w:sz w:val="28"/>
          <w:szCs w:val="28"/>
        </w:rPr>
        <w:t>学分考核的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主要</w:t>
      </w:r>
      <w:r>
        <w:rPr>
          <w:rFonts w:hint="eastAsia" w:ascii="仿宋" w:hAnsi="仿宋" w:eastAsia="仿宋" w:cs="仿宋"/>
          <w:sz w:val="28"/>
          <w:szCs w:val="28"/>
        </w:rPr>
        <w:t>依据。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同时，就学校艺术教育工作建立自查自纠自评制度，并在校园网进行公示，主动接受学生、家长、社会的监督。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九、做好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艺术素质测评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工作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我们</w:t>
      </w:r>
      <w:r>
        <w:rPr>
          <w:rFonts w:hint="eastAsia" w:ascii="仿宋" w:hAnsi="仿宋" w:eastAsia="仿宋" w:cs="仿宋"/>
          <w:sz w:val="28"/>
          <w:szCs w:val="28"/>
        </w:rPr>
        <w:t>对学生的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艺术测评</w:t>
      </w:r>
      <w:r>
        <w:rPr>
          <w:rFonts w:hint="eastAsia" w:ascii="仿宋" w:hAnsi="仿宋" w:eastAsia="仿宋" w:cs="仿宋"/>
          <w:sz w:val="28"/>
          <w:szCs w:val="28"/>
        </w:rPr>
        <w:t>主要采取学分制。学分的给定应考虑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方面的因素。一是学生学习该课程的学时总量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不同的学时给不同的分数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二是学生在学习过程中的表现，如态度、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情感、价值观、</w:t>
      </w:r>
      <w:r>
        <w:rPr>
          <w:rFonts w:hint="eastAsia" w:ascii="仿宋" w:hAnsi="仿宋" w:eastAsia="仿宋" w:cs="仿宋"/>
          <w:sz w:val="28"/>
          <w:szCs w:val="28"/>
        </w:rPr>
        <w:t>积极性等，由指导教师综合考核后给出一定的分值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三是学习的客观效果，教师可采取适当的方式进行考核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，尤其是完成作品的质量、收获等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四是学生在活动前以及活动的成长变化，受否得到老师同学的肯定，或者得到相关表彰与奖励等。在诸多因素中</w:t>
      </w:r>
      <w:r>
        <w:rPr>
          <w:rFonts w:hint="eastAsia" w:ascii="仿宋" w:hAnsi="仿宋" w:eastAsia="仿宋" w:cs="仿宋"/>
          <w:sz w:val="28"/>
          <w:szCs w:val="28"/>
        </w:rPr>
        <w:t>要以学生参与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和发展情况</w:t>
      </w:r>
      <w:r>
        <w:rPr>
          <w:rFonts w:hint="eastAsia" w:ascii="仿宋" w:hAnsi="仿宋" w:eastAsia="仿宋" w:cs="仿宋"/>
          <w:sz w:val="28"/>
          <w:szCs w:val="28"/>
        </w:rPr>
        <w:t>考核为主，学习结果的考量为辅，但最终的学分要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根据不同学生的个性差异，有所侧重，促进全体学生共同发展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十、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注重总结与反思。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我们的艺术教育还存在以下问题：</w:t>
      </w:r>
      <w:r>
        <w:rPr>
          <w:rFonts w:hint="eastAsia" w:ascii="仿宋" w:hAnsi="仿宋" w:eastAsia="仿宋" w:cs="仿宋"/>
          <w:sz w:val="28"/>
          <w:szCs w:val="28"/>
        </w:rPr>
        <w:t>一是建设资金的缺乏，制约了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童画世界</w:t>
      </w:r>
      <w:r>
        <w:rPr>
          <w:rFonts w:hint="eastAsia" w:ascii="仿宋" w:hAnsi="仿宋" w:eastAsia="仿宋" w:cs="仿宋"/>
          <w:sz w:val="28"/>
          <w:szCs w:val="28"/>
        </w:rPr>
        <w:t>的进一步发展和壮大。 二是岗位编制的缺乏，制约了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艺术教育</w:t>
      </w:r>
      <w:r>
        <w:rPr>
          <w:rFonts w:hint="eastAsia" w:ascii="仿宋" w:hAnsi="仿宋" w:eastAsia="仿宋" w:cs="仿宋"/>
          <w:sz w:val="28"/>
          <w:szCs w:val="28"/>
        </w:rPr>
        <w:t xml:space="preserve">的管理专业化、建设规范化。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我们</w:t>
      </w:r>
      <w:r>
        <w:rPr>
          <w:rFonts w:hint="eastAsia" w:ascii="仿宋" w:hAnsi="仿宋" w:eastAsia="仿宋" w:cs="仿宋"/>
          <w:sz w:val="28"/>
          <w:szCs w:val="28"/>
        </w:rPr>
        <w:t>今后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工作的</w:t>
      </w:r>
      <w:r>
        <w:rPr>
          <w:rFonts w:hint="eastAsia" w:ascii="仿宋" w:hAnsi="仿宋" w:eastAsia="仿宋" w:cs="仿宋"/>
          <w:sz w:val="28"/>
          <w:szCs w:val="28"/>
        </w:rPr>
        <w:t>设想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是：一要</w:t>
      </w:r>
      <w:r>
        <w:rPr>
          <w:rFonts w:hint="eastAsia" w:ascii="仿宋" w:hAnsi="仿宋" w:eastAsia="仿宋" w:cs="仿宋"/>
          <w:sz w:val="28"/>
          <w:szCs w:val="28"/>
        </w:rPr>
        <w:t>加强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</w:rPr>
        <w:t>师资培训，加强对外学习交流，广泛学习兄弟单位先进经验，把我校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</w:rPr>
        <w:t xml:space="preserve">工作做得更加完善。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二要</w:t>
      </w:r>
      <w:r>
        <w:rPr>
          <w:rFonts w:hint="eastAsia" w:ascii="仿宋" w:hAnsi="仿宋" w:eastAsia="仿宋" w:cs="仿宋"/>
          <w:sz w:val="28"/>
          <w:szCs w:val="28"/>
        </w:rPr>
        <w:t>继续发展自身的优势，努力创造条件，使我校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艺术活动</w:t>
      </w:r>
      <w:r>
        <w:rPr>
          <w:rFonts w:hint="eastAsia" w:ascii="仿宋" w:hAnsi="仿宋" w:eastAsia="仿宋" w:cs="仿宋"/>
          <w:sz w:val="28"/>
          <w:szCs w:val="28"/>
        </w:rPr>
        <w:t>开展的项目逐渐增多，规模和气势逐渐壮大，切实满足农村少年儿童课外生活的需求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“时不待我，只争朝夕”。我们将紧紧围绕时代艺术教育的要求，励精图治，群策群力，让艺术教育之花春色满园。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240A75E7"/>
    <w:rsid w:val="240A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2023-12-02T07:08:00Z</dcterms:created>
  <dc:creator>不念 不畏</dc:creator>
  <cp:lastModifiedBy>不念 不畏</cp:lastModifiedBy>
  <dcterms:modified xsi:type="dcterms:W3CDTF">2023-12-02T07:18:10Z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2473F7A6FB61492B97C1EDFE791F8221_11</vt:lpwstr>
  </property>
</Properties>
</file>