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hint="eastAsia" w:ascii="宋体" w:hAnsi="宋体" w:eastAsia="华文仿宋"/>
          <w:b/>
          <w:bCs/>
          <w:sz w:val="28"/>
          <w:lang w:eastAsia="zh-CN"/>
        </w:rPr>
      </w:pPr>
      <w:r>
        <w:rPr>
          <w:rFonts w:hint="eastAsia" w:ascii="宋体" w:hAnsi="宋体" w:eastAsia="华文仿宋"/>
          <w:b/>
          <w:bCs/>
          <w:sz w:val="28"/>
          <w:lang w:eastAsia="zh-CN"/>
        </w:rPr>
        <w:t>附件：</w:t>
      </w:r>
    </w:p>
    <w:p>
      <w:pPr>
        <w:snapToGrid w:val="0"/>
        <w:spacing w:line="560" w:lineRule="exact"/>
        <w:rPr>
          <w:rFonts w:hint="eastAsia" w:ascii="宋体" w:hAnsi="宋体" w:eastAsia="华文仿宋"/>
          <w:b/>
          <w:bCs/>
          <w:sz w:val="28"/>
        </w:rPr>
      </w:pPr>
      <w:r>
        <w:rPr>
          <w:rFonts w:hint="eastAsia" w:ascii="宋体" w:hAnsi="宋体" w:eastAsia="华文仿宋"/>
          <w:b w:val="0"/>
          <w:bCs w:val="0"/>
          <w:sz w:val="28"/>
        </w:rPr>
        <w:t>学校：</w:t>
      </w:r>
      <w:r>
        <w:rPr>
          <w:rFonts w:ascii="宋体" w:hAnsi="宋体" w:eastAsia="华文仿宋"/>
          <w:b w:val="0"/>
          <w:bCs w:val="0"/>
          <w:sz w:val="28"/>
          <w:u w:val="single"/>
        </w:rPr>
        <w:t xml:space="preserve"> </w:t>
      </w:r>
      <w:r>
        <w:rPr>
          <w:rFonts w:hint="eastAsia" w:ascii="宋体" w:hAnsi="宋体" w:eastAsia="华文仿宋"/>
          <w:b w:val="0"/>
          <w:bCs w:val="0"/>
          <w:sz w:val="28"/>
          <w:u w:val="single"/>
          <w:lang w:val="en-US" w:eastAsia="zh-CN"/>
        </w:rPr>
        <w:t>姜堰区第四中学教育集团白米初中校区</w:t>
      </w:r>
      <w:r>
        <w:rPr>
          <w:rFonts w:ascii="宋体" w:hAnsi="宋体" w:eastAsia="华文仿宋"/>
          <w:b w:val="0"/>
          <w:bCs w:val="0"/>
          <w:sz w:val="28"/>
          <w:u w:val="single"/>
        </w:rPr>
        <w:t xml:space="preserve">     </w:t>
      </w:r>
      <w:r>
        <w:rPr>
          <w:rFonts w:hint="eastAsia" w:ascii="宋体" w:hAnsi="宋体" w:eastAsia="华文仿宋"/>
          <w:b w:val="0"/>
          <w:bCs w:val="0"/>
          <w:sz w:val="28"/>
        </w:rPr>
        <w:t xml:space="preserve">  </w:t>
      </w:r>
      <w:r>
        <w:rPr>
          <w:rFonts w:hint="eastAsia" w:ascii="宋体" w:hAnsi="宋体" w:eastAsia="华文仿宋"/>
          <w:b/>
          <w:bCs/>
          <w:sz w:val="28"/>
        </w:rPr>
        <w:t xml:space="preserve">             </w:t>
      </w:r>
    </w:p>
    <w:p>
      <w:pPr>
        <w:snapToGrid w:val="0"/>
        <w:spacing w:line="560" w:lineRule="exact"/>
        <w:rPr>
          <w:rFonts w:hint="eastAsia" w:ascii="宋体" w:hAnsi="宋体" w:eastAsia="华文仿宋"/>
          <w:sz w:val="28"/>
          <w:szCs w:val="24"/>
        </w:rPr>
      </w:pPr>
      <w:r>
        <w:rPr>
          <w:rFonts w:hint="eastAsia" w:ascii="宋体" w:hAnsi="宋体" w:eastAsia="华文仿宋"/>
          <w:sz w:val="28"/>
          <w:szCs w:val="24"/>
        </w:rPr>
        <w:t>教学班级汇总：</w:t>
      </w:r>
      <w:r>
        <w:rPr>
          <w:rFonts w:ascii="宋体" w:hAnsi="宋体" w:eastAsia="华文仿宋"/>
          <w:sz w:val="28"/>
          <w:szCs w:val="24"/>
          <w:u w:val="single"/>
        </w:rPr>
        <w:t xml:space="preserve">   </w:t>
      </w:r>
      <w:r>
        <w:rPr>
          <w:rFonts w:hint="eastAsia" w:ascii="宋体" w:hAnsi="宋体" w:eastAsia="华文仿宋"/>
          <w:sz w:val="28"/>
          <w:szCs w:val="24"/>
          <w:u w:val="single"/>
          <w:lang w:val="en-US" w:eastAsia="zh-CN"/>
        </w:rPr>
        <w:t>3</w:t>
      </w:r>
      <w:r>
        <w:rPr>
          <w:rFonts w:ascii="宋体" w:hAnsi="宋体" w:eastAsia="华文仿宋"/>
          <w:sz w:val="28"/>
          <w:szCs w:val="24"/>
          <w:u w:val="single"/>
        </w:rPr>
        <w:t xml:space="preserve">   </w:t>
      </w:r>
      <w:r>
        <w:rPr>
          <w:rFonts w:hint="eastAsia" w:ascii="宋体" w:hAnsi="宋体" w:eastAsia="华文仿宋"/>
          <w:sz w:val="28"/>
          <w:szCs w:val="24"/>
        </w:rPr>
        <w:t>个；艺术专任教师汇总：</w:t>
      </w:r>
      <w:r>
        <w:rPr>
          <w:rFonts w:ascii="宋体" w:hAnsi="宋体" w:eastAsia="华文仿宋"/>
          <w:sz w:val="28"/>
          <w:szCs w:val="24"/>
          <w:u w:val="single"/>
        </w:rPr>
        <w:t xml:space="preserve">   </w:t>
      </w:r>
      <w:r>
        <w:rPr>
          <w:rFonts w:hint="eastAsia" w:ascii="宋体" w:hAnsi="宋体" w:eastAsia="华文仿宋"/>
          <w:sz w:val="28"/>
          <w:szCs w:val="24"/>
          <w:u w:val="single"/>
          <w:lang w:val="en-US" w:eastAsia="zh-CN"/>
        </w:rPr>
        <w:t>2</w:t>
      </w:r>
      <w:r>
        <w:rPr>
          <w:rFonts w:ascii="宋体" w:hAnsi="宋体" w:eastAsia="华文仿宋"/>
          <w:sz w:val="28"/>
          <w:szCs w:val="24"/>
          <w:u w:val="single"/>
        </w:rPr>
        <w:t xml:space="preserve">   </w:t>
      </w:r>
      <w:r>
        <w:rPr>
          <w:rFonts w:hint="eastAsia" w:ascii="宋体" w:hAnsi="宋体" w:eastAsia="华文仿宋"/>
          <w:sz w:val="28"/>
          <w:szCs w:val="24"/>
        </w:rPr>
        <w:t>人，其中音乐：</w:t>
      </w:r>
      <w:r>
        <w:rPr>
          <w:rFonts w:hint="eastAsia" w:ascii="宋体" w:hAnsi="宋体" w:eastAsia="华文仿宋"/>
          <w:sz w:val="28"/>
          <w:szCs w:val="24"/>
          <w:u w:val="single"/>
        </w:rPr>
        <w:t xml:space="preserve">  </w:t>
      </w:r>
      <w:r>
        <w:rPr>
          <w:rFonts w:hint="eastAsia" w:ascii="宋体" w:hAnsi="宋体" w:eastAsia="华文仿宋"/>
          <w:sz w:val="28"/>
          <w:szCs w:val="24"/>
          <w:u w:val="single"/>
          <w:lang w:val="en-US" w:eastAsia="zh-CN"/>
        </w:rPr>
        <w:t>1</w:t>
      </w:r>
      <w:r>
        <w:rPr>
          <w:rFonts w:hint="eastAsia" w:ascii="宋体" w:hAnsi="宋体" w:eastAsia="华文仿宋"/>
          <w:sz w:val="28"/>
          <w:szCs w:val="24"/>
          <w:u w:val="single"/>
        </w:rPr>
        <w:t xml:space="preserve">  </w:t>
      </w:r>
      <w:r>
        <w:rPr>
          <w:rFonts w:hint="eastAsia" w:ascii="宋体" w:hAnsi="宋体" w:eastAsia="华文仿宋"/>
          <w:sz w:val="28"/>
          <w:szCs w:val="24"/>
        </w:rPr>
        <w:t>人，美术：</w:t>
      </w:r>
      <w:r>
        <w:rPr>
          <w:rFonts w:hint="eastAsia" w:ascii="宋体" w:hAnsi="宋体" w:eastAsia="华文仿宋"/>
          <w:sz w:val="28"/>
          <w:szCs w:val="24"/>
          <w:u w:val="single"/>
        </w:rPr>
        <w:t xml:space="preserve">  </w:t>
      </w:r>
      <w:r>
        <w:rPr>
          <w:rFonts w:hint="eastAsia" w:ascii="宋体" w:hAnsi="宋体" w:eastAsia="华文仿宋"/>
          <w:sz w:val="28"/>
          <w:szCs w:val="24"/>
          <w:u w:val="single"/>
          <w:lang w:val="en-US" w:eastAsia="zh-CN"/>
        </w:rPr>
        <w:t>1</w:t>
      </w:r>
      <w:r>
        <w:rPr>
          <w:rFonts w:hint="eastAsia" w:ascii="宋体" w:hAnsi="宋体" w:eastAsia="华文仿宋"/>
          <w:sz w:val="28"/>
          <w:szCs w:val="24"/>
          <w:u w:val="single"/>
        </w:rPr>
        <w:t xml:space="preserve">  </w:t>
      </w:r>
      <w:r>
        <w:rPr>
          <w:rFonts w:hint="eastAsia" w:ascii="宋体" w:hAnsi="宋体" w:eastAsia="华文仿宋"/>
          <w:sz w:val="28"/>
          <w:szCs w:val="24"/>
        </w:rPr>
        <w:t>人；艺术兼职教师汇总：</w:t>
      </w:r>
      <w:r>
        <w:rPr>
          <w:rFonts w:ascii="宋体" w:hAnsi="宋体" w:eastAsia="华文仿宋"/>
          <w:sz w:val="28"/>
          <w:szCs w:val="24"/>
          <w:u w:val="single"/>
        </w:rPr>
        <w:t xml:space="preserve">   </w:t>
      </w:r>
      <w:r>
        <w:rPr>
          <w:rFonts w:hint="eastAsia" w:ascii="宋体" w:hAnsi="宋体" w:eastAsia="华文仿宋"/>
          <w:sz w:val="28"/>
          <w:szCs w:val="24"/>
          <w:u w:val="single"/>
          <w:lang w:val="en-US" w:eastAsia="zh-CN"/>
        </w:rPr>
        <w:t>0</w:t>
      </w:r>
      <w:r>
        <w:rPr>
          <w:rFonts w:ascii="宋体" w:hAnsi="宋体" w:eastAsia="华文仿宋"/>
          <w:sz w:val="28"/>
          <w:szCs w:val="24"/>
          <w:u w:val="single"/>
        </w:rPr>
        <w:t xml:space="preserve">   </w:t>
      </w:r>
      <w:r>
        <w:rPr>
          <w:rFonts w:hint="eastAsia" w:ascii="宋体" w:hAnsi="宋体" w:eastAsia="华文仿宋"/>
          <w:sz w:val="28"/>
          <w:szCs w:val="24"/>
        </w:rPr>
        <w:t>人。</w:t>
      </w:r>
    </w:p>
    <w:p>
      <w:pPr>
        <w:snapToGrid w:val="0"/>
        <w:spacing w:line="540" w:lineRule="exact"/>
        <w:rPr>
          <w:rFonts w:hint="eastAsia" w:ascii="宋体" w:hAnsi="宋体" w:eastAsia="华文仿宋"/>
          <w:sz w:val="28"/>
          <w:szCs w:val="24"/>
        </w:rPr>
      </w:pP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2117"/>
        <w:gridCol w:w="3637"/>
        <w:gridCol w:w="591"/>
        <w:gridCol w:w="794"/>
        <w:gridCol w:w="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自评项目</w:t>
            </w:r>
          </w:p>
        </w:tc>
        <w:tc>
          <w:tcPr>
            <w:tcW w:w="1242"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 评 内 容</w:t>
            </w:r>
          </w:p>
        </w:tc>
        <w:tc>
          <w:tcPr>
            <w:tcW w:w="2134"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 评 记 录</w:t>
            </w:r>
          </w:p>
        </w:tc>
        <w:tc>
          <w:tcPr>
            <w:tcW w:w="347"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自评</w:t>
            </w:r>
          </w:p>
          <w:p>
            <w:pPr>
              <w:snapToGrid w:val="0"/>
              <w:jc w:val="center"/>
              <w:rPr>
                <w:rFonts w:hint="eastAsia" w:ascii="仿宋" w:hAnsi="仿宋" w:eastAsia="仿宋" w:cs="仿宋"/>
                <w:b/>
                <w:szCs w:val="21"/>
              </w:rPr>
            </w:pPr>
            <w:r>
              <w:rPr>
                <w:rFonts w:hint="eastAsia" w:ascii="仿宋" w:hAnsi="仿宋" w:eastAsia="仿宋" w:cs="仿宋"/>
                <w:b/>
                <w:szCs w:val="21"/>
              </w:rPr>
              <w:t>得分</w:t>
            </w:r>
          </w:p>
        </w:tc>
        <w:tc>
          <w:tcPr>
            <w:tcW w:w="466"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存在的</w:t>
            </w:r>
          </w:p>
          <w:p>
            <w:pPr>
              <w:snapToGrid w:val="0"/>
              <w:jc w:val="center"/>
              <w:rPr>
                <w:rFonts w:hint="eastAsia" w:ascii="仿宋" w:hAnsi="仿宋" w:eastAsia="仿宋" w:cs="仿宋"/>
                <w:b/>
                <w:szCs w:val="21"/>
              </w:rPr>
            </w:pPr>
            <w:r>
              <w:rPr>
                <w:rFonts w:hint="eastAsia" w:ascii="仿宋" w:hAnsi="仿宋" w:eastAsia="仿宋" w:cs="仿宋"/>
                <w:b/>
                <w:szCs w:val="21"/>
              </w:rPr>
              <w:t>主要问题</w:t>
            </w:r>
          </w:p>
        </w:tc>
        <w:tc>
          <w:tcPr>
            <w:tcW w:w="361"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rPr>
            </w:pPr>
            <w:r>
              <w:rPr>
                <w:rFonts w:hint="eastAsia" w:ascii="仿宋" w:hAnsi="仿宋" w:eastAsia="仿宋" w:cs="仿宋"/>
                <w:sz w:val="24"/>
              </w:rPr>
              <w:t>艺术课程</w:t>
            </w:r>
          </w:p>
          <w:p>
            <w:pPr>
              <w:snapToGrid w:val="0"/>
              <w:jc w:val="center"/>
              <w:rPr>
                <w:rFonts w:hint="eastAsia" w:ascii="仿宋" w:hAnsi="仿宋" w:eastAsia="仿宋" w:cs="仿宋"/>
                <w:sz w:val="24"/>
              </w:rPr>
            </w:pPr>
            <w:r>
              <w:rPr>
                <w:rFonts w:hint="eastAsia" w:ascii="仿宋" w:hAnsi="仿宋" w:eastAsia="仿宋" w:cs="仿宋"/>
                <w:sz w:val="24"/>
              </w:rPr>
              <w:t>（30分）</w:t>
            </w:r>
          </w:p>
        </w:tc>
        <w:tc>
          <w:tcPr>
            <w:tcW w:w="1242"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按照国家要求开齐开足上好音乐、美术等艺术课程。利用当地教育资源，开发具有民族、地域特色的艺术课程，推进教学改革，提高教学质量。</w:t>
            </w:r>
          </w:p>
        </w:tc>
        <w:tc>
          <w:tcPr>
            <w:tcW w:w="2134" w:type="pct"/>
            <w:tcBorders>
              <w:left w:val="single" w:color="auto" w:sz="4" w:space="0"/>
              <w:bottom w:val="single" w:color="auto" w:sz="4" w:space="0"/>
              <w:right w:val="single" w:color="auto" w:sz="4" w:space="0"/>
            </w:tcBorders>
            <w:noWrap w:val="0"/>
            <w:vAlign w:val="top"/>
          </w:tcPr>
          <w:p>
            <w:pPr>
              <w:snapToGrid w:val="0"/>
              <w:ind w:left="630" w:hanging="630" w:hangingChars="300"/>
              <w:rPr>
                <w:rFonts w:hint="eastAsia" w:ascii="仿宋" w:hAnsi="仿宋" w:eastAsia="仿宋" w:cs="仿宋"/>
                <w:szCs w:val="21"/>
              </w:rPr>
            </w:pPr>
            <w:r>
              <w:rPr>
                <w:rFonts w:hint="eastAsia" w:ascii="仿宋" w:hAnsi="仿宋" w:eastAsia="仿宋" w:cs="仿宋"/>
                <w:szCs w:val="21"/>
              </w:rPr>
              <w:t>小学：音乐：</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rPr>
            </w:pPr>
            <w:r>
              <w:rPr>
                <w:rFonts w:hint="eastAsia" w:ascii="仿宋" w:hAnsi="仿宋" w:eastAsia="仿宋" w:cs="仿宋"/>
                <w:szCs w:val="21"/>
              </w:rPr>
              <w:t>美术：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综合艺术：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地方/学校艺术课程：</w:t>
            </w:r>
            <w:r>
              <w:rPr>
                <w:rFonts w:hint="eastAsia" w:ascii="仿宋" w:hAnsi="仿宋" w:eastAsia="仿宋" w:cs="仿宋"/>
                <w:szCs w:val="21"/>
                <w:u w:val="single"/>
              </w:rPr>
              <w:t xml:space="preserve">    </w:t>
            </w:r>
            <w:r>
              <w:rPr>
                <w:rFonts w:hint="eastAsia" w:ascii="仿宋" w:hAnsi="仿宋" w:eastAsia="仿宋" w:cs="仿宋"/>
                <w:szCs w:val="21"/>
              </w:rPr>
              <w:t>课时/周，列出课程名称：</w:t>
            </w:r>
            <w:r>
              <w:rPr>
                <w:rFonts w:hint="eastAsia" w:ascii="仿宋" w:hAnsi="仿宋" w:eastAsia="仿宋" w:cs="仿宋"/>
                <w:szCs w:val="21"/>
                <w:u w:val="single"/>
              </w:rPr>
              <w:t xml:space="preserve">                                             </w:t>
            </w:r>
          </w:p>
          <w:p>
            <w:pPr>
              <w:snapToGrid w:val="0"/>
              <w:ind w:left="630" w:hanging="630" w:hangingChars="300"/>
              <w:rPr>
                <w:rFonts w:hint="eastAsia" w:ascii="仿宋" w:hAnsi="仿宋" w:eastAsia="仿宋" w:cs="仿宋"/>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初中：音乐：</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rPr>
            </w:pPr>
            <w:r>
              <w:rPr>
                <w:rFonts w:hint="eastAsia" w:ascii="仿宋" w:hAnsi="仿宋" w:eastAsia="仿宋" w:cs="仿宋"/>
                <w:szCs w:val="21"/>
              </w:rPr>
              <w:t>美术：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综合艺术：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地方/学校艺术课程：</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课时/周，列出课程名称：</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合唱社团、彩铅画社团</w:t>
            </w:r>
            <w:r>
              <w:rPr>
                <w:rFonts w:hint="eastAsia" w:ascii="仿宋" w:hAnsi="仿宋" w:eastAsia="仿宋" w:cs="仿宋"/>
                <w:szCs w:val="21"/>
                <w:u w:val="single"/>
              </w:rPr>
              <w:t xml:space="preserve">                                      </w:t>
            </w:r>
          </w:p>
          <w:p>
            <w:pPr>
              <w:snapToGrid w:val="0"/>
              <w:ind w:left="630" w:hanging="630" w:hangingChars="300"/>
              <w:rPr>
                <w:rFonts w:hint="eastAsia" w:ascii="仿宋" w:hAnsi="仿宋" w:eastAsia="仿宋" w:cs="仿宋"/>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高中：音乐：</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rPr>
            </w:pPr>
            <w:r>
              <w:rPr>
                <w:rFonts w:hint="eastAsia" w:ascii="仿宋" w:hAnsi="仿宋" w:eastAsia="仿宋" w:cs="仿宋"/>
                <w:szCs w:val="21"/>
              </w:rPr>
              <w:t>美术：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综合艺术：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地方/学校艺术课程：</w:t>
            </w:r>
            <w:r>
              <w:rPr>
                <w:rFonts w:hint="eastAsia" w:ascii="仿宋" w:hAnsi="仿宋" w:eastAsia="仿宋" w:cs="仿宋"/>
                <w:szCs w:val="21"/>
                <w:u w:val="single"/>
              </w:rPr>
              <w:t xml:space="preserve">    </w:t>
            </w:r>
            <w:r>
              <w:rPr>
                <w:rFonts w:hint="eastAsia" w:ascii="仿宋" w:hAnsi="仿宋" w:eastAsia="仿宋" w:cs="仿宋"/>
                <w:szCs w:val="21"/>
              </w:rPr>
              <w:t>课时/周，列出课程名称：</w:t>
            </w:r>
            <w:r>
              <w:rPr>
                <w:rFonts w:hint="eastAsia" w:ascii="仿宋" w:hAnsi="仿宋" w:eastAsia="仿宋" w:cs="仿宋"/>
                <w:szCs w:val="21"/>
                <w:u w:val="single"/>
              </w:rPr>
              <w:t xml:space="preserve">                                              </w:t>
            </w:r>
          </w:p>
        </w:tc>
        <w:tc>
          <w:tcPr>
            <w:tcW w:w="347" w:type="pct"/>
            <w:tcBorders>
              <w:left w:val="single" w:color="auto" w:sz="4" w:space="0"/>
              <w:bottom w:val="single" w:color="auto" w:sz="4" w:space="0"/>
              <w:right w:val="single" w:color="auto" w:sz="4" w:space="0"/>
            </w:tcBorders>
            <w:noWrap w:val="0"/>
            <w:vAlign w:val="top"/>
          </w:tcPr>
          <w:p>
            <w:pPr>
              <w:tabs>
                <w:tab w:val="left" w:pos="2340"/>
              </w:tabs>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28</w:t>
            </w:r>
          </w:p>
        </w:tc>
        <w:tc>
          <w:tcPr>
            <w:tcW w:w="466" w:type="pct"/>
            <w:tcBorders>
              <w:left w:val="single" w:color="auto" w:sz="4" w:space="0"/>
              <w:bottom w:val="single" w:color="auto" w:sz="4" w:space="0"/>
              <w:right w:val="single" w:color="auto" w:sz="4" w:space="0"/>
            </w:tcBorders>
            <w:noWrap w:val="0"/>
            <w:vAlign w:val="top"/>
          </w:tcPr>
          <w:p>
            <w:pPr>
              <w:tabs>
                <w:tab w:val="left" w:pos="2340"/>
              </w:tabs>
              <w:snapToGrid w:val="0"/>
              <w:rPr>
                <w:rFonts w:hint="eastAsia" w:ascii="仿宋" w:hAnsi="仿宋" w:eastAsia="仿宋" w:cs="仿宋"/>
                <w:color w:val="000000"/>
                <w:sz w:val="24"/>
              </w:rPr>
            </w:pPr>
          </w:p>
        </w:tc>
        <w:tc>
          <w:tcPr>
            <w:tcW w:w="361" w:type="pct"/>
            <w:tcBorders>
              <w:left w:val="single" w:color="auto" w:sz="4" w:space="0"/>
              <w:bottom w:val="single" w:color="auto" w:sz="4" w:space="0"/>
              <w:right w:val="single" w:color="auto" w:sz="4" w:space="0"/>
            </w:tcBorders>
            <w:noWrap w:val="0"/>
            <w:vAlign w:val="top"/>
          </w:tcPr>
          <w:p>
            <w:pPr>
              <w:tabs>
                <w:tab w:val="left" w:pos="2340"/>
              </w:tabs>
              <w:snapToGrid w:val="0"/>
              <w:rPr>
                <w:rFonts w:hint="eastAsia"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r>
              <w:rPr>
                <w:rFonts w:hint="eastAsia" w:ascii="仿宋" w:hAnsi="仿宋" w:eastAsia="仿宋" w:cs="仿宋"/>
                <w:sz w:val="24"/>
              </w:rPr>
              <w:t>艺术活动</w:t>
            </w:r>
          </w:p>
          <w:p>
            <w:pPr>
              <w:snapToGrid w:val="0"/>
              <w:jc w:val="center"/>
              <w:rPr>
                <w:rFonts w:hint="eastAsia" w:ascii="仿宋" w:hAnsi="仿宋" w:eastAsia="仿宋" w:cs="仿宋"/>
                <w:sz w:val="24"/>
              </w:rPr>
            </w:pPr>
            <w:r>
              <w:rPr>
                <w:rFonts w:hint="eastAsia" w:ascii="仿宋" w:hAnsi="仿宋" w:eastAsia="仿宋" w:cs="仿宋"/>
                <w:sz w:val="24"/>
              </w:rPr>
              <w:t>（20分）</w:t>
            </w:r>
          </w:p>
        </w:tc>
        <w:tc>
          <w:tcPr>
            <w:tcW w:w="1242" w:type="pct"/>
            <w:tcBorders>
              <w:top w:val="single" w:color="auto" w:sz="4" w:space="0"/>
              <w:left w:val="single" w:color="auto" w:sz="4" w:space="0"/>
              <w:bottom w:val="single" w:color="auto" w:sz="4" w:space="0"/>
              <w:right w:val="single" w:color="auto" w:sz="4" w:space="0"/>
            </w:tcBorders>
            <w:noWrap w:val="0"/>
            <w:vAlign w:val="top"/>
          </w:tcPr>
          <w:p>
            <w:pPr>
              <w:snapToGrid w:val="0"/>
              <w:rPr>
                <w:rFonts w:hint="eastAsia" w:ascii="仿宋" w:hAnsi="仿宋" w:eastAsia="仿宋" w:cs="仿宋"/>
                <w:sz w:val="24"/>
              </w:rPr>
            </w:pPr>
          </w:p>
          <w:p>
            <w:pPr>
              <w:snapToGrid w:val="0"/>
              <w:rPr>
                <w:rFonts w:hint="eastAsia" w:ascii="仿宋" w:hAnsi="仿宋" w:eastAsia="仿宋" w:cs="仿宋"/>
                <w:sz w:val="24"/>
              </w:rPr>
            </w:pPr>
          </w:p>
          <w:p>
            <w:pPr>
              <w:snapToGrid w:val="0"/>
              <w:rPr>
                <w:rFonts w:hint="eastAsia" w:ascii="仿宋" w:hAnsi="仿宋" w:eastAsia="仿宋" w:cs="仿宋"/>
                <w:sz w:val="24"/>
              </w:rPr>
            </w:pPr>
          </w:p>
          <w:p>
            <w:pPr>
              <w:snapToGrid w:val="0"/>
              <w:rPr>
                <w:rFonts w:hint="eastAsia" w:ascii="仿宋" w:hAnsi="仿宋" w:eastAsia="仿宋" w:cs="仿宋"/>
                <w:sz w:val="24"/>
              </w:rPr>
            </w:pPr>
            <w:r>
              <w:rPr>
                <w:rFonts w:hint="eastAsia" w:ascii="仿宋" w:hAnsi="仿宋" w:eastAsia="仿宋" w:cs="仿宋"/>
                <w:sz w:val="24"/>
              </w:rPr>
              <w:t>面向全体学生组织开展艺术活动，因地制宜建立学生艺术社团或兴趣小组，保证每周有固定的艺术活动时间，每年组织合唱节、美术展览和艺术节等活动。充分利用学校校歌、广播、电视、网络以及校园、教室、走廊、宣传栏、活动场所等，营造格调高雅、富有美感、充满朝气的校园文化艺术环境。</w:t>
            </w:r>
          </w:p>
        </w:tc>
        <w:tc>
          <w:tcPr>
            <w:tcW w:w="2134" w:type="pct"/>
            <w:tcBorders>
              <w:left w:val="single" w:color="auto" w:sz="4" w:space="0"/>
              <w:bottom w:val="single" w:color="auto" w:sz="4" w:space="0"/>
              <w:right w:val="single" w:color="auto" w:sz="4" w:space="0"/>
            </w:tcBorders>
            <w:noWrap w:val="0"/>
            <w:vAlign w:val="top"/>
          </w:tcPr>
          <w:p>
            <w:pPr>
              <w:snapToGrid w:val="0"/>
              <w:ind w:left="630" w:hanging="630" w:hangingChars="300"/>
              <w:rPr>
                <w:rFonts w:hint="eastAsia" w:ascii="仿宋" w:hAnsi="仿宋" w:eastAsia="仿宋" w:cs="仿宋"/>
                <w:szCs w:val="21"/>
              </w:rPr>
            </w:pPr>
            <w:r>
              <w:rPr>
                <w:rFonts w:hint="eastAsia" w:ascii="仿宋" w:hAnsi="仿宋" w:eastAsia="仿宋" w:cs="仿宋"/>
                <w:szCs w:val="21"/>
              </w:rPr>
              <w:t>小学:学校开展艺术活动频次：</w:t>
            </w:r>
            <w:r>
              <w:rPr>
                <w:rFonts w:hint="eastAsia" w:ascii="仿宋" w:hAnsi="仿宋" w:eastAsia="仿宋" w:cs="仿宋"/>
                <w:szCs w:val="21"/>
                <w:u w:val="single"/>
              </w:rPr>
              <w:t xml:space="preserve">    </w:t>
            </w:r>
            <w:r>
              <w:rPr>
                <w:rFonts w:hint="eastAsia" w:ascii="仿宋" w:hAnsi="仿宋" w:eastAsia="仿宋" w:cs="仿宋"/>
                <w:szCs w:val="21"/>
              </w:rPr>
              <w:t>次/周；</w:t>
            </w:r>
          </w:p>
          <w:p>
            <w:pPr>
              <w:snapToGrid w:val="0"/>
              <w:ind w:left="718" w:leftChars="342"/>
              <w:rPr>
                <w:rFonts w:hint="eastAsia" w:ascii="仿宋" w:hAnsi="仿宋" w:eastAsia="仿宋" w:cs="仿宋"/>
                <w:szCs w:val="21"/>
              </w:rPr>
            </w:pPr>
            <w:r>
              <w:rPr>
                <w:rFonts w:hint="eastAsia" w:ascii="仿宋" w:hAnsi="仿宋" w:eastAsia="仿宋" w:cs="仿宋"/>
                <w:szCs w:val="21"/>
              </w:rPr>
              <w:t>校级学生艺术社团数量：</w:t>
            </w:r>
            <w:r>
              <w:rPr>
                <w:rFonts w:hint="eastAsia" w:ascii="仿宋" w:hAnsi="仿宋" w:eastAsia="仿宋" w:cs="仿宋"/>
                <w:szCs w:val="21"/>
                <w:u w:val="single"/>
              </w:rPr>
              <w:t xml:space="preserve">    </w:t>
            </w:r>
            <w:r>
              <w:rPr>
                <w:rFonts w:hint="eastAsia" w:ascii="仿宋" w:hAnsi="仿宋" w:eastAsia="仿宋" w:cs="仿宋"/>
                <w:szCs w:val="21"/>
              </w:rPr>
              <w:t>个（平均数量：全市小学校级学生艺术社团总数除以小学数量）；</w:t>
            </w:r>
          </w:p>
          <w:p>
            <w:pPr>
              <w:snapToGrid w:val="0"/>
              <w:ind w:left="718" w:leftChars="342"/>
              <w:rPr>
                <w:rFonts w:hint="eastAsia" w:ascii="仿宋" w:hAnsi="仿宋" w:eastAsia="仿宋" w:cs="仿宋"/>
                <w:szCs w:val="21"/>
              </w:rPr>
            </w:pPr>
            <w:r>
              <w:rPr>
                <w:rFonts w:hint="eastAsia" w:ascii="仿宋" w:hAnsi="仿宋" w:eastAsia="仿宋" w:cs="仿宋"/>
                <w:szCs w:val="21"/>
              </w:rPr>
              <w:t>校级学生兴趣小组</w:t>
            </w:r>
            <w:r>
              <w:rPr>
                <w:rFonts w:hint="eastAsia" w:ascii="仿宋" w:hAnsi="仿宋" w:eastAsia="仿宋" w:cs="仿宋"/>
                <w:szCs w:val="21"/>
                <w:u w:val="single"/>
              </w:rPr>
              <w:t xml:space="preserve">    </w:t>
            </w:r>
            <w:r>
              <w:rPr>
                <w:rFonts w:hint="eastAsia" w:ascii="仿宋" w:hAnsi="仿宋" w:eastAsia="仿宋" w:cs="仿宋"/>
                <w:szCs w:val="21"/>
              </w:rPr>
              <w:t>个（平均：解释如上）；</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列出项目（如合唱、民乐、管乐、交响乐、舞蹈、戏剧、戏曲、美术、书法等）</w:t>
            </w:r>
            <w:r>
              <w:rPr>
                <w:rFonts w:hint="eastAsia" w:ascii="仿宋" w:hAnsi="仿宋" w:eastAsia="仿宋" w:cs="仿宋"/>
                <w:szCs w:val="21"/>
                <w:u w:val="single"/>
              </w:rPr>
              <w:t xml:space="preserve">                    </w:t>
            </w:r>
          </w:p>
          <w:p>
            <w:pPr>
              <w:snapToGrid w:val="0"/>
              <w:ind w:left="630" w:hanging="630" w:hangingChars="300"/>
              <w:rPr>
                <w:rFonts w:hint="eastAsia" w:ascii="仿宋" w:hAnsi="仿宋" w:eastAsia="仿宋" w:cs="仿宋"/>
                <w:szCs w:val="21"/>
                <w:u w:val="single"/>
              </w:rPr>
            </w:pPr>
            <w:r>
              <w:rPr>
                <w:rFonts w:hint="eastAsia" w:ascii="仿宋" w:hAnsi="仿宋" w:eastAsia="仿宋" w:cs="仿宋"/>
                <w:szCs w:val="21"/>
                <w:u w:val="single"/>
              </w:rPr>
              <w:t xml:space="preserve">                                      </w:t>
            </w:r>
          </w:p>
          <w:p>
            <w:pPr>
              <w:snapToGrid w:val="0"/>
              <w:ind w:left="718" w:leftChars="342"/>
              <w:rPr>
                <w:rFonts w:hint="eastAsia" w:ascii="仿宋" w:hAnsi="仿宋" w:eastAsia="仿宋" w:cs="仿宋"/>
                <w:szCs w:val="21"/>
              </w:rPr>
            </w:pPr>
            <w:r>
              <w:rPr>
                <w:rFonts w:hint="eastAsia" w:ascii="仿宋" w:hAnsi="仿宋" w:eastAsia="仿宋" w:cs="仿宋"/>
                <w:szCs w:val="21"/>
              </w:rPr>
              <w:t>艺术活动学生参与率：</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100</w:t>
            </w:r>
            <w:r>
              <w:rPr>
                <w:rFonts w:hint="eastAsia" w:ascii="仿宋" w:hAnsi="仿宋" w:eastAsia="仿宋" w:cs="仿宋"/>
                <w:szCs w:val="21"/>
                <w:u w:val="single"/>
              </w:rPr>
              <w:t xml:space="preserve">    </w:t>
            </w:r>
            <w:r>
              <w:rPr>
                <w:rFonts w:hint="eastAsia" w:ascii="仿宋" w:hAnsi="仿宋" w:eastAsia="仿宋" w:cs="仿宋"/>
                <w:szCs w:val="21"/>
              </w:rPr>
              <w:t>%（参与艺术活动学生总数占学校学生总数比例）</w:t>
            </w:r>
          </w:p>
          <w:p>
            <w:pPr>
              <w:snapToGrid w:val="0"/>
              <w:ind w:left="630" w:hanging="630" w:hangingChars="300"/>
              <w:rPr>
                <w:rFonts w:hint="eastAsia" w:ascii="仿宋" w:hAnsi="仿宋" w:eastAsia="仿宋" w:cs="仿宋"/>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初中:学校开展艺术活动频次：</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次/周；</w:t>
            </w:r>
          </w:p>
          <w:p>
            <w:pPr>
              <w:snapToGrid w:val="0"/>
              <w:ind w:left="718" w:leftChars="342"/>
              <w:rPr>
                <w:rFonts w:hint="eastAsia" w:ascii="仿宋" w:hAnsi="仿宋" w:eastAsia="仿宋" w:cs="仿宋"/>
                <w:szCs w:val="21"/>
              </w:rPr>
            </w:pPr>
            <w:r>
              <w:rPr>
                <w:rFonts w:hint="eastAsia" w:ascii="仿宋" w:hAnsi="仿宋" w:eastAsia="仿宋" w:cs="仿宋"/>
                <w:szCs w:val="21"/>
              </w:rPr>
              <w:t>校级学生艺术社团数量：</w:t>
            </w:r>
            <w:r>
              <w:rPr>
                <w:rFonts w:hint="eastAsia" w:ascii="仿宋" w:hAnsi="仿宋" w:eastAsia="仿宋" w:cs="仿宋"/>
                <w:szCs w:val="21"/>
                <w:u w:val="single"/>
              </w:rPr>
              <w:t xml:space="preserve">    </w:t>
            </w:r>
            <w:r>
              <w:rPr>
                <w:rFonts w:hint="eastAsia" w:ascii="仿宋" w:hAnsi="仿宋" w:eastAsia="仿宋" w:cs="仿宋"/>
                <w:szCs w:val="21"/>
              </w:rPr>
              <w:t>个（平均数量：全市初中校级学生艺术社团总数除以初中数量）；</w:t>
            </w:r>
          </w:p>
          <w:p>
            <w:pPr>
              <w:snapToGrid w:val="0"/>
              <w:ind w:left="718" w:leftChars="342"/>
              <w:rPr>
                <w:rFonts w:hint="eastAsia" w:ascii="仿宋" w:hAnsi="仿宋" w:eastAsia="仿宋" w:cs="仿宋"/>
                <w:szCs w:val="21"/>
              </w:rPr>
            </w:pPr>
            <w:r>
              <w:rPr>
                <w:rFonts w:hint="eastAsia" w:ascii="仿宋" w:hAnsi="仿宋" w:eastAsia="仿宋" w:cs="仿宋"/>
                <w:szCs w:val="21"/>
              </w:rPr>
              <w:t>校级学生兴趣小组</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 xml:space="preserve"> （平均：解释如上）；</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列出项目（如合唱、民乐、管乐、交响乐、舞蹈、戏剧、戏曲、美术、书法等）</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合唱、美术</w:t>
            </w:r>
            <w:r>
              <w:rPr>
                <w:rFonts w:hint="eastAsia" w:ascii="仿宋" w:hAnsi="仿宋" w:eastAsia="仿宋" w:cs="仿宋"/>
                <w:szCs w:val="21"/>
                <w:u w:val="single"/>
              </w:rPr>
              <w:t xml:space="preserve">                   </w:t>
            </w:r>
          </w:p>
          <w:p>
            <w:pPr>
              <w:snapToGrid w:val="0"/>
              <w:ind w:left="630" w:hanging="630" w:hangingChars="300"/>
              <w:rPr>
                <w:rFonts w:hint="eastAsia" w:ascii="仿宋" w:hAnsi="仿宋" w:eastAsia="仿宋" w:cs="仿宋"/>
                <w:szCs w:val="21"/>
                <w:u w:val="single"/>
              </w:rPr>
            </w:pPr>
            <w:r>
              <w:rPr>
                <w:rFonts w:hint="eastAsia" w:ascii="仿宋" w:hAnsi="仿宋" w:eastAsia="仿宋" w:cs="仿宋"/>
                <w:szCs w:val="21"/>
                <w:u w:val="single"/>
              </w:rPr>
              <w:t xml:space="preserve">                                     </w:t>
            </w:r>
          </w:p>
          <w:p>
            <w:pPr>
              <w:snapToGrid w:val="0"/>
              <w:ind w:left="718" w:leftChars="342"/>
              <w:rPr>
                <w:rFonts w:hint="eastAsia" w:ascii="仿宋" w:hAnsi="仿宋" w:eastAsia="仿宋" w:cs="仿宋"/>
                <w:szCs w:val="21"/>
              </w:rPr>
            </w:pPr>
            <w:r>
              <w:rPr>
                <w:rFonts w:hint="eastAsia" w:ascii="仿宋" w:hAnsi="仿宋" w:eastAsia="仿宋" w:cs="仿宋"/>
                <w:szCs w:val="21"/>
              </w:rPr>
              <w:t>艺术活动学生参与率：</w:t>
            </w:r>
            <w:r>
              <w:rPr>
                <w:rFonts w:hint="eastAsia" w:ascii="仿宋" w:hAnsi="仿宋" w:eastAsia="仿宋" w:cs="仿宋"/>
                <w:szCs w:val="21"/>
                <w:u w:val="single"/>
              </w:rPr>
              <w:t xml:space="preserve">     </w:t>
            </w:r>
            <w:r>
              <w:rPr>
                <w:rFonts w:hint="eastAsia" w:ascii="仿宋" w:hAnsi="仿宋" w:eastAsia="仿宋" w:cs="仿宋"/>
                <w:szCs w:val="21"/>
              </w:rPr>
              <w:t xml:space="preserve"> %（参与艺术活动学生总数占学校学生总数比例）</w:t>
            </w:r>
          </w:p>
          <w:p>
            <w:pPr>
              <w:snapToGrid w:val="0"/>
              <w:ind w:left="630" w:hanging="630" w:hangingChars="300"/>
              <w:rPr>
                <w:rFonts w:hint="eastAsia" w:ascii="仿宋" w:hAnsi="仿宋" w:eastAsia="仿宋" w:cs="仿宋"/>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高中:学校开展艺术活动频次：</w:t>
            </w:r>
            <w:r>
              <w:rPr>
                <w:rFonts w:hint="eastAsia" w:ascii="仿宋" w:hAnsi="仿宋" w:eastAsia="仿宋" w:cs="仿宋"/>
                <w:szCs w:val="21"/>
                <w:u w:val="single"/>
              </w:rPr>
              <w:t xml:space="preserve">    </w:t>
            </w:r>
            <w:r>
              <w:rPr>
                <w:rFonts w:hint="eastAsia" w:ascii="仿宋" w:hAnsi="仿宋" w:eastAsia="仿宋" w:cs="仿宋"/>
                <w:szCs w:val="21"/>
              </w:rPr>
              <w:t>次/周；</w:t>
            </w:r>
          </w:p>
          <w:p>
            <w:pPr>
              <w:snapToGrid w:val="0"/>
              <w:ind w:left="718" w:leftChars="342"/>
              <w:rPr>
                <w:rFonts w:hint="eastAsia" w:ascii="仿宋" w:hAnsi="仿宋" w:eastAsia="仿宋" w:cs="仿宋"/>
                <w:szCs w:val="21"/>
              </w:rPr>
            </w:pPr>
            <w:r>
              <w:rPr>
                <w:rFonts w:hint="eastAsia" w:ascii="仿宋" w:hAnsi="仿宋" w:eastAsia="仿宋" w:cs="仿宋"/>
                <w:szCs w:val="21"/>
              </w:rPr>
              <w:t>校级学生艺术社团数量：</w:t>
            </w:r>
            <w:r>
              <w:rPr>
                <w:rFonts w:hint="eastAsia" w:ascii="仿宋" w:hAnsi="仿宋" w:eastAsia="仿宋" w:cs="仿宋"/>
                <w:szCs w:val="21"/>
                <w:u w:val="single"/>
              </w:rPr>
              <w:t xml:space="preserve">    </w:t>
            </w:r>
            <w:r>
              <w:rPr>
                <w:rFonts w:hint="eastAsia" w:ascii="仿宋" w:hAnsi="仿宋" w:eastAsia="仿宋" w:cs="仿宋"/>
                <w:szCs w:val="21"/>
              </w:rPr>
              <w:t>个（平均数量：全市高中校级学生艺术社团总数除以高中数量）；</w:t>
            </w:r>
          </w:p>
          <w:p>
            <w:pPr>
              <w:snapToGrid w:val="0"/>
              <w:ind w:left="718" w:leftChars="342"/>
              <w:rPr>
                <w:rFonts w:hint="eastAsia" w:ascii="仿宋" w:hAnsi="仿宋" w:eastAsia="仿宋" w:cs="仿宋"/>
                <w:szCs w:val="21"/>
              </w:rPr>
            </w:pPr>
            <w:r>
              <w:rPr>
                <w:rFonts w:hint="eastAsia" w:ascii="仿宋" w:hAnsi="仿宋" w:eastAsia="仿宋" w:cs="仿宋"/>
                <w:szCs w:val="21"/>
              </w:rPr>
              <w:t>校级学生兴趣小组</w:t>
            </w:r>
            <w:r>
              <w:rPr>
                <w:rFonts w:hint="eastAsia" w:ascii="仿宋" w:hAnsi="仿宋" w:eastAsia="仿宋" w:cs="仿宋"/>
                <w:szCs w:val="21"/>
                <w:u w:val="single"/>
              </w:rPr>
              <w:t xml:space="preserve">    </w:t>
            </w:r>
            <w:r>
              <w:rPr>
                <w:rFonts w:hint="eastAsia" w:ascii="仿宋" w:hAnsi="仿宋" w:eastAsia="仿宋" w:cs="仿宋"/>
                <w:szCs w:val="21"/>
              </w:rPr>
              <w:t>个（平均：解释如上）；</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列出项目（如合唱、民乐、管乐、交响乐、舞蹈、戏剧、戏曲、美术、书法等）</w:t>
            </w:r>
            <w:r>
              <w:rPr>
                <w:rFonts w:hint="eastAsia" w:ascii="仿宋" w:hAnsi="仿宋" w:eastAsia="仿宋" w:cs="仿宋"/>
                <w:szCs w:val="21"/>
                <w:u w:val="single"/>
              </w:rPr>
              <w:t xml:space="preserve">                    </w:t>
            </w:r>
          </w:p>
          <w:p>
            <w:pPr>
              <w:snapToGrid w:val="0"/>
              <w:ind w:left="630" w:hanging="630" w:hangingChars="300"/>
              <w:rPr>
                <w:rFonts w:hint="eastAsia" w:ascii="仿宋" w:hAnsi="仿宋" w:eastAsia="仿宋" w:cs="仿宋"/>
                <w:szCs w:val="21"/>
                <w:u w:val="single"/>
              </w:rPr>
            </w:pPr>
            <w:r>
              <w:rPr>
                <w:rFonts w:hint="eastAsia" w:ascii="仿宋" w:hAnsi="仿宋" w:eastAsia="仿宋" w:cs="仿宋"/>
                <w:szCs w:val="21"/>
                <w:u w:val="single"/>
              </w:rPr>
              <w:t xml:space="preserve">                                     </w:t>
            </w:r>
          </w:p>
          <w:p>
            <w:pPr>
              <w:snapToGrid w:val="0"/>
              <w:ind w:left="718" w:leftChars="342"/>
              <w:rPr>
                <w:rFonts w:hint="eastAsia" w:ascii="仿宋" w:hAnsi="仿宋" w:eastAsia="仿宋" w:cs="仿宋"/>
                <w:szCs w:val="21"/>
              </w:rPr>
            </w:pPr>
            <w:r>
              <w:rPr>
                <w:rFonts w:hint="eastAsia" w:ascii="仿宋" w:hAnsi="仿宋" w:eastAsia="仿宋" w:cs="仿宋"/>
                <w:szCs w:val="21"/>
              </w:rPr>
              <w:t>艺术活动学生参与率：</w:t>
            </w:r>
            <w:r>
              <w:rPr>
                <w:rFonts w:hint="eastAsia" w:ascii="仿宋" w:hAnsi="仿宋" w:eastAsia="仿宋" w:cs="仿宋"/>
                <w:szCs w:val="21"/>
                <w:u w:val="single"/>
              </w:rPr>
              <w:t xml:space="preserve">     </w:t>
            </w:r>
            <w:r>
              <w:rPr>
                <w:rFonts w:hint="eastAsia" w:ascii="仿宋" w:hAnsi="仿宋" w:eastAsia="仿宋" w:cs="仿宋"/>
                <w:szCs w:val="21"/>
              </w:rPr>
              <w:t xml:space="preserve"> %（参与艺术活动学生总数占学校学生总数比例）</w:t>
            </w:r>
          </w:p>
        </w:tc>
        <w:tc>
          <w:tcPr>
            <w:tcW w:w="347" w:type="pct"/>
            <w:tcBorders>
              <w:left w:val="single" w:color="auto" w:sz="4" w:space="0"/>
              <w:bottom w:val="single" w:color="auto" w:sz="4" w:space="0"/>
              <w:right w:val="single" w:color="auto" w:sz="4" w:space="0"/>
            </w:tcBorders>
            <w:noWrap w:val="0"/>
            <w:vAlign w:val="center"/>
          </w:tcPr>
          <w:p>
            <w:pPr>
              <w:snapToGrid w:val="0"/>
              <w:rPr>
                <w:rFonts w:hint="default" w:ascii="仿宋" w:hAnsi="仿宋" w:eastAsia="仿宋" w:cs="仿宋"/>
                <w:sz w:val="24"/>
                <w:lang w:val="en-US" w:eastAsia="zh-CN"/>
              </w:rPr>
            </w:pPr>
            <w:r>
              <w:rPr>
                <w:rFonts w:hint="eastAsia" w:ascii="仿宋" w:hAnsi="仿宋" w:eastAsia="仿宋" w:cs="仿宋"/>
                <w:sz w:val="24"/>
                <w:lang w:val="en-US" w:eastAsia="zh-CN"/>
              </w:rPr>
              <w:t>20</w:t>
            </w:r>
          </w:p>
        </w:tc>
        <w:tc>
          <w:tcPr>
            <w:tcW w:w="466"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p>
        </w:tc>
        <w:tc>
          <w:tcPr>
            <w:tcW w:w="361"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450" w:type="pct"/>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r>
              <w:rPr>
                <w:rFonts w:hint="eastAsia" w:ascii="仿宋" w:hAnsi="仿宋" w:eastAsia="仿宋" w:cs="仿宋"/>
                <w:sz w:val="24"/>
              </w:rPr>
              <w:t>艺术教师</w:t>
            </w:r>
          </w:p>
          <w:p>
            <w:pPr>
              <w:snapToGrid w:val="0"/>
              <w:jc w:val="center"/>
              <w:rPr>
                <w:rFonts w:hint="eastAsia" w:ascii="仿宋" w:hAnsi="仿宋" w:eastAsia="仿宋" w:cs="仿宋"/>
                <w:sz w:val="24"/>
              </w:rPr>
            </w:pPr>
            <w:r>
              <w:rPr>
                <w:rFonts w:hint="eastAsia" w:ascii="仿宋" w:hAnsi="仿宋" w:eastAsia="仿宋" w:cs="仿宋"/>
                <w:sz w:val="24"/>
              </w:rPr>
              <w:t>（20分）</w:t>
            </w:r>
          </w:p>
        </w:tc>
        <w:tc>
          <w:tcPr>
            <w:tcW w:w="1242" w:type="pct"/>
            <w:tcBorders>
              <w:top w:val="single" w:color="auto" w:sz="4" w:space="0"/>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在学校核定的编制总额内，按照国家课程方案规定的课时数和学校班级数配备艺术教师，满足艺术教育基本需求，加强教师培训，提高队伍素质。</w:t>
            </w:r>
          </w:p>
        </w:tc>
        <w:tc>
          <w:tcPr>
            <w:tcW w:w="2134" w:type="pct"/>
            <w:tcBorders>
              <w:left w:val="single" w:color="auto" w:sz="4" w:space="0"/>
              <w:bottom w:val="single" w:color="auto" w:sz="4" w:space="0"/>
              <w:right w:val="single" w:color="auto" w:sz="4" w:space="0"/>
            </w:tcBorders>
            <w:noWrap w:val="0"/>
            <w:vAlign w:val="top"/>
          </w:tcPr>
          <w:p>
            <w:pPr>
              <w:snapToGrid w:val="0"/>
              <w:ind w:left="630" w:hanging="630" w:hangingChars="300"/>
              <w:rPr>
                <w:rFonts w:hint="eastAsia" w:ascii="仿宋" w:hAnsi="仿宋" w:eastAsia="仿宋" w:cs="仿宋"/>
                <w:szCs w:val="21"/>
              </w:rPr>
            </w:pPr>
            <w:r>
              <w:rPr>
                <w:rFonts w:hint="eastAsia" w:ascii="仿宋" w:hAnsi="仿宋" w:eastAsia="仿宋" w:cs="仿宋"/>
                <w:szCs w:val="21"/>
              </w:rPr>
              <w:t xml:space="preserve">小学：艺术教师总数： </w:t>
            </w:r>
            <w:r>
              <w:rPr>
                <w:rFonts w:hint="eastAsia" w:ascii="仿宋" w:hAnsi="仿宋" w:eastAsia="仿宋" w:cs="仿宋"/>
                <w:szCs w:val="21"/>
                <w:u w:val="single"/>
              </w:rPr>
              <w:t xml:space="preserve">    </w:t>
            </w:r>
            <w:r>
              <w:rPr>
                <w:rFonts w:hint="eastAsia" w:ascii="仿宋" w:hAnsi="仿宋" w:eastAsia="仿宋" w:cs="仿宋"/>
                <w:szCs w:val="21"/>
              </w:rPr>
              <w:t xml:space="preserve"> 人，其中专职</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包括兼职教师在内的艺术教师生师比：</w:t>
            </w:r>
          </w:p>
          <w:p>
            <w:pPr>
              <w:snapToGrid w:val="0"/>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（平均数）（教师总数与学生总数的比值）；</w:t>
            </w:r>
          </w:p>
          <w:p>
            <w:pPr>
              <w:snapToGrid w:val="0"/>
              <w:ind w:left="718" w:leftChars="342"/>
              <w:rPr>
                <w:rFonts w:hint="eastAsia" w:ascii="仿宋" w:hAnsi="仿宋" w:eastAsia="仿宋" w:cs="仿宋"/>
                <w:szCs w:val="21"/>
              </w:rPr>
            </w:pPr>
            <w:r>
              <w:rPr>
                <w:rFonts w:hint="eastAsia" w:ascii="仿宋" w:hAnsi="仿宋" w:eastAsia="仿宋" w:cs="仿宋"/>
                <w:szCs w:val="21"/>
              </w:rPr>
              <w:t>艺术教师缺额数：</w:t>
            </w:r>
            <w:r>
              <w:rPr>
                <w:rFonts w:hint="eastAsia" w:ascii="仿宋" w:hAnsi="仿宋" w:eastAsia="仿宋" w:cs="仿宋"/>
                <w:szCs w:val="21"/>
                <w:u w:val="single"/>
              </w:rPr>
              <w:t xml:space="preserve">     </w:t>
            </w:r>
            <w:r>
              <w:rPr>
                <w:rFonts w:hint="eastAsia" w:ascii="仿宋" w:hAnsi="仿宋" w:eastAsia="仿宋" w:cs="仿宋"/>
                <w:szCs w:val="21"/>
              </w:rPr>
              <w:t>人（总计），其中音乐：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本学年艺术教师参加县级以上培训人数：</w:t>
            </w:r>
          </w:p>
          <w:p>
            <w:pPr>
              <w:snapToGrid w:val="0"/>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人，其中专职教师：</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210" w:hanging="210" w:hangingChars="100"/>
              <w:rPr>
                <w:rFonts w:hint="eastAsia" w:ascii="仿宋" w:hAnsi="仿宋" w:eastAsia="仿宋" w:cs="仿宋"/>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初中：艺术教师总数：</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人，其中专职</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人。其中：音乐</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包括兼职教师在内的艺术教师生师比：</w:t>
            </w:r>
          </w:p>
          <w:p>
            <w:pPr>
              <w:snapToGrid w:val="0"/>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宋体" w:hAnsi="宋体" w:eastAsia="宋体" w:cs="宋体"/>
                <w:szCs w:val="21"/>
                <w:u w:val="single"/>
                <w:lang w:val="en-US" w:eastAsia="zh-CN"/>
              </w:rPr>
              <w:t>％</w:t>
            </w:r>
            <w:r>
              <w:rPr>
                <w:rFonts w:hint="eastAsia" w:ascii="仿宋" w:hAnsi="仿宋" w:eastAsia="仿宋" w:cs="仿宋"/>
                <w:szCs w:val="21"/>
                <w:u w:val="single"/>
              </w:rPr>
              <w:t xml:space="preserve">  </w:t>
            </w:r>
            <w:r>
              <w:rPr>
                <w:rFonts w:hint="eastAsia" w:ascii="仿宋" w:hAnsi="仿宋" w:eastAsia="仿宋" w:cs="仿宋"/>
                <w:szCs w:val="21"/>
              </w:rPr>
              <w:t>（平均数）（教师总数与学生总数的比值）；</w:t>
            </w:r>
          </w:p>
          <w:p>
            <w:pPr>
              <w:snapToGrid w:val="0"/>
              <w:ind w:left="718" w:leftChars="342"/>
              <w:rPr>
                <w:rFonts w:hint="eastAsia" w:ascii="仿宋" w:hAnsi="仿宋" w:eastAsia="仿宋" w:cs="仿宋"/>
                <w:szCs w:val="21"/>
              </w:rPr>
            </w:pPr>
            <w:r>
              <w:rPr>
                <w:rFonts w:hint="eastAsia" w:ascii="仿宋" w:hAnsi="仿宋" w:eastAsia="仿宋" w:cs="仿宋"/>
                <w:szCs w:val="21"/>
              </w:rPr>
              <w:t>艺术教师缺额数：</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人（总计），其中音乐：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本学年艺术教师参加县级以上培训人数：</w:t>
            </w:r>
          </w:p>
          <w:p>
            <w:pPr>
              <w:snapToGrid w:val="0"/>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人，其中专职教师：</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rPr>
                <w:rFonts w:hint="eastAsia" w:ascii="仿宋" w:hAnsi="仿宋" w:eastAsia="仿宋" w:cs="仿宋"/>
                <w:color w:val="000000"/>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高中：艺术教师总数：</w:t>
            </w:r>
            <w:r>
              <w:rPr>
                <w:rFonts w:hint="eastAsia" w:ascii="仿宋" w:hAnsi="仿宋" w:eastAsia="仿宋" w:cs="仿宋"/>
                <w:szCs w:val="21"/>
                <w:u w:val="single"/>
              </w:rPr>
              <w:t xml:space="preserve">    </w:t>
            </w:r>
            <w:r>
              <w:rPr>
                <w:rFonts w:hint="eastAsia" w:ascii="仿宋" w:hAnsi="仿宋" w:eastAsia="仿宋" w:cs="仿宋"/>
                <w:szCs w:val="21"/>
              </w:rPr>
              <w:t>人，其中专职</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包括兼职教师在内的艺术教师生师比：</w:t>
            </w:r>
          </w:p>
          <w:p>
            <w:pPr>
              <w:snapToGrid w:val="0"/>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（平均数）（教师总数与学生总数的比值）；</w:t>
            </w:r>
          </w:p>
          <w:p>
            <w:pPr>
              <w:snapToGrid w:val="0"/>
              <w:ind w:left="718" w:leftChars="342"/>
              <w:rPr>
                <w:rFonts w:hint="eastAsia" w:ascii="仿宋" w:hAnsi="仿宋" w:eastAsia="仿宋" w:cs="仿宋"/>
                <w:szCs w:val="21"/>
              </w:rPr>
            </w:pPr>
            <w:r>
              <w:rPr>
                <w:rFonts w:hint="eastAsia" w:ascii="仿宋" w:hAnsi="仿宋" w:eastAsia="仿宋" w:cs="仿宋"/>
                <w:szCs w:val="21"/>
              </w:rPr>
              <w:t>艺术教师缺额数：</w:t>
            </w:r>
            <w:r>
              <w:rPr>
                <w:rFonts w:hint="eastAsia" w:ascii="仿宋" w:hAnsi="仿宋" w:eastAsia="仿宋" w:cs="仿宋"/>
                <w:szCs w:val="21"/>
                <w:u w:val="single"/>
              </w:rPr>
              <w:t xml:space="preserve">     </w:t>
            </w:r>
            <w:r>
              <w:rPr>
                <w:rFonts w:hint="eastAsia" w:ascii="仿宋" w:hAnsi="仿宋" w:eastAsia="仿宋" w:cs="仿宋"/>
                <w:szCs w:val="21"/>
              </w:rPr>
              <w:t>人（总计），其中音乐：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本学年艺术教师参加县级以上培训人数：</w:t>
            </w:r>
          </w:p>
          <w:p>
            <w:pPr>
              <w:snapToGrid w:val="0"/>
              <w:ind w:left="630" w:leftChars="300"/>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人，其中专职教师：</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w:t>
            </w:r>
          </w:p>
        </w:tc>
        <w:tc>
          <w:tcPr>
            <w:tcW w:w="347" w:type="pct"/>
            <w:tcBorders>
              <w:left w:val="single" w:color="auto" w:sz="4" w:space="0"/>
              <w:bottom w:val="single" w:color="auto" w:sz="4" w:space="0"/>
              <w:right w:val="single" w:color="auto" w:sz="4" w:space="0"/>
            </w:tcBorders>
            <w:noWrap w:val="0"/>
            <w:vAlign w:val="top"/>
          </w:tcPr>
          <w:p>
            <w:pPr>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20</w:t>
            </w:r>
          </w:p>
        </w:tc>
        <w:tc>
          <w:tcPr>
            <w:tcW w:w="466" w:type="pct"/>
            <w:tcBorders>
              <w:left w:val="single" w:color="auto" w:sz="4" w:space="0"/>
              <w:bottom w:val="single" w:color="auto" w:sz="4" w:space="0"/>
              <w:right w:val="single" w:color="auto" w:sz="4" w:space="0"/>
            </w:tcBorders>
            <w:noWrap w:val="0"/>
            <w:vAlign w:val="top"/>
          </w:tcPr>
          <w:p>
            <w:pPr>
              <w:snapToGrid w:val="0"/>
              <w:rPr>
                <w:rFonts w:hint="eastAsia" w:ascii="仿宋" w:hAnsi="仿宋" w:eastAsia="仿宋" w:cs="仿宋"/>
                <w:color w:val="000000"/>
                <w:sz w:val="24"/>
              </w:rPr>
            </w:pPr>
          </w:p>
        </w:tc>
        <w:tc>
          <w:tcPr>
            <w:tcW w:w="361" w:type="pct"/>
            <w:tcBorders>
              <w:left w:val="single" w:color="auto" w:sz="4" w:space="0"/>
              <w:bottom w:val="single" w:color="auto" w:sz="4" w:space="0"/>
              <w:right w:val="single" w:color="auto" w:sz="4" w:space="0"/>
            </w:tcBorders>
            <w:noWrap w:val="0"/>
            <w:vAlign w:val="top"/>
          </w:tcPr>
          <w:p>
            <w:pPr>
              <w:snapToGrid w:val="0"/>
              <w:rPr>
                <w:rFonts w:hint="eastAsia"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50" w:type="pct"/>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rFonts w:hint="eastAsia" w:ascii="仿宋" w:hAnsi="仿宋" w:eastAsia="仿宋" w:cs="仿宋"/>
                <w:sz w:val="24"/>
              </w:rPr>
            </w:pPr>
            <w:r>
              <w:rPr>
                <w:rFonts w:hint="eastAsia" w:ascii="仿宋" w:hAnsi="仿宋" w:eastAsia="仿宋" w:cs="仿宋"/>
                <w:sz w:val="24"/>
              </w:rPr>
              <w:t>条件保障</w:t>
            </w:r>
          </w:p>
          <w:p>
            <w:pPr>
              <w:widowControl/>
              <w:snapToGrid w:val="0"/>
              <w:jc w:val="center"/>
              <w:rPr>
                <w:rFonts w:hint="eastAsia" w:ascii="仿宋" w:hAnsi="仿宋" w:eastAsia="仿宋" w:cs="仿宋"/>
                <w:sz w:val="24"/>
              </w:rPr>
            </w:pPr>
            <w:r>
              <w:rPr>
                <w:rFonts w:hint="eastAsia" w:ascii="仿宋" w:hAnsi="仿宋" w:eastAsia="仿宋" w:cs="仿宋"/>
                <w:sz w:val="24"/>
              </w:rPr>
              <w:t>（20分）</w:t>
            </w:r>
          </w:p>
        </w:tc>
        <w:tc>
          <w:tcPr>
            <w:tcW w:w="1242" w:type="pct"/>
            <w:tcBorders>
              <w:top w:val="single" w:color="auto" w:sz="4" w:space="0"/>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设置艺术专用教室和艺术活动室，并按照国家标准配备艺术课程教学和艺术活动器材。</w:t>
            </w:r>
          </w:p>
        </w:tc>
        <w:tc>
          <w:tcPr>
            <w:tcW w:w="2134" w:type="pct"/>
            <w:tcBorders>
              <w:left w:val="single" w:color="auto" w:sz="4" w:space="0"/>
              <w:bottom w:val="single" w:color="auto" w:sz="4" w:space="0"/>
              <w:right w:val="single" w:color="auto" w:sz="4" w:space="0"/>
            </w:tcBorders>
            <w:noWrap w:val="0"/>
            <w:vAlign w:val="center"/>
          </w:tcPr>
          <w:p>
            <w:pPr>
              <w:snapToGrid w:val="0"/>
              <w:ind w:left="630" w:hanging="630" w:hangingChars="300"/>
              <w:rPr>
                <w:rFonts w:hint="eastAsia" w:ascii="仿宋" w:hAnsi="仿宋" w:eastAsia="仿宋" w:cs="仿宋"/>
                <w:szCs w:val="21"/>
              </w:rPr>
            </w:pPr>
            <w:r>
              <w:rPr>
                <w:rFonts w:hint="eastAsia" w:ascii="仿宋" w:hAnsi="仿宋" w:eastAsia="仿宋" w:cs="仿宋"/>
                <w:szCs w:val="21"/>
              </w:rPr>
              <w:t>小学：艺术专用教室/活动室：</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left="630" w:leftChars="300"/>
              <w:rPr>
                <w:rFonts w:hint="eastAsia" w:ascii="仿宋" w:hAnsi="仿宋" w:eastAsia="仿宋" w:cs="仿宋"/>
                <w:szCs w:val="21"/>
              </w:rPr>
            </w:pPr>
            <w:r>
              <w:rPr>
                <w:rFonts w:hint="eastAsia" w:ascii="仿宋" w:hAnsi="仿宋" w:eastAsia="仿宋" w:cs="仿宋"/>
                <w:szCs w:val="21"/>
              </w:rPr>
              <w:t>其中：音乐</w:t>
            </w:r>
            <w:r>
              <w:rPr>
                <w:rFonts w:hint="eastAsia" w:ascii="仿宋" w:hAnsi="仿宋" w:eastAsia="仿宋" w:cs="仿宋"/>
                <w:szCs w:val="21"/>
                <w:u w:val="single"/>
              </w:rPr>
              <w:t xml:space="preserve">    </w:t>
            </w:r>
            <w:r>
              <w:rPr>
                <w:rFonts w:hint="eastAsia" w:ascii="仿宋" w:hAnsi="仿宋" w:eastAsia="仿宋" w:cs="仿宋"/>
                <w:szCs w:val="21"/>
              </w:rPr>
              <w:t>个、美术</w:t>
            </w:r>
            <w:r>
              <w:rPr>
                <w:rFonts w:hint="eastAsia" w:ascii="仿宋" w:hAnsi="仿宋" w:eastAsia="仿宋" w:cs="仿宋"/>
                <w:szCs w:val="21"/>
                <w:u w:val="single"/>
              </w:rPr>
              <w:t xml:space="preserve">    </w:t>
            </w:r>
            <w:r>
              <w:rPr>
                <w:rFonts w:hint="eastAsia" w:ascii="仿宋" w:hAnsi="仿宋" w:eastAsia="仿宋" w:cs="仿宋"/>
                <w:szCs w:val="21"/>
              </w:rPr>
              <w:t>个、其他</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艺术场馆：</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已按照国家标准配备艺术课程教</w:t>
            </w:r>
          </w:p>
          <w:p>
            <w:pPr>
              <w:snapToGrid w:val="0"/>
              <w:ind w:firstLine="630" w:firstLineChars="300"/>
              <w:rPr>
                <w:rFonts w:hint="eastAsia" w:ascii="仿宋" w:hAnsi="仿宋" w:eastAsia="仿宋" w:cs="仿宋"/>
                <w:szCs w:val="21"/>
              </w:rPr>
            </w:pPr>
            <w:r>
              <w:rPr>
                <w:rFonts w:hint="eastAsia" w:ascii="仿宋" w:hAnsi="仿宋" w:eastAsia="仿宋" w:cs="仿宋"/>
                <w:szCs w:val="21"/>
              </w:rPr>
              <w:t>学和艺术活动器材学校的比</w:t>
            </w:r>
          </w:p>
          <w:p>
            <w:pPr>
              <w:snapToGrid w:val="0"/>
              <w:ind w:firstLine="630" w:firstLineChars="300"/>
              <w:rPr>
                <w:rFonts w:hint="eastAsia" w:ascii="仿宋" w:hAnsi="仿宋" w:eastAsia="仿宋" w:cs="仿宋"/>
                <w:szCs w:val="21"/>
              </w:rPr>
            </w:pPr>
            <w:r>
              <w:rPr>
                <w:rFonts w:hint="eastAsia" w:ascii="仿宋" w:hAnsi="仿宋" w:eastAsia="仿宋" w:cs="仿宋"/>
                <w:szCs w:val="21"/>
              </w:rPr>
              <w:t>例</w:t>
            </w:r>
            <w:r>
              <w:rPr>
                <w:rFonts w:hint="eastAsia" w:ascii="仿宋" w:hAnsi="仿宋" w:eastAsia="仿宋" w:cs="仿宋"/>
                <w:szCs w:val="21"/>
                <w:u w:val="single"/>
              </w:rPr>
              <w:t xml:space="preserve">     </w:t>
            </w:r>
            <w:r>
              <w:rPr>
                <w:rFonts w:hint="eastAsia" w:ascii="仿宋" w:hAnsi="仿宋" w:eastAsia="仿宋" w:cs="仿宋"/>
                <w:szCs w:val="21"/>
              </w:rPr>
              <w:t>％</w:t>
            </w:r>
          </w:p>
          <w:p>
            <w:pPr>
              <w:snapToGrid w:val="0"/>
              <w:ind w:left="630" w:hanging="630" w:hangingChars="300"/>
              <w:rPr>
                <w:rFonts w:hint="eastAsia" w:ascii="仿宋" w:hAnsi="仿宋" w:eastAsia="仿宋" w:cs="仿宋"/>
                <w:color w:val="000000"/>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初中：艺术专用教室/活动室：</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left="630" w:leftChars="300"/>
              <w:rPr>
                <w:rFonts w:hint="eastAsia" w:ascii="仿宋" w:hAnsi="仿宋" w:eastAsia="仿宋" w:cs="仿宋"/>
                <w:szCs w:val="21"/>
              </w:rPr>
            </w:pPr>
            <w:r>
              <w:rPr>
                <w:rFonts w:hint="eastAsia" w:ascii="仿宋" w:hAnsi="仿宋" w:eastAsia="仿宋" w:cs="仿宋"/>
                <w:szCs w:val="21"/>
              </w:rPr>
              <w:t>其中：音乐</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个、美术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rPr>
              <w:t>个、其他</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艺术场馆：</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已按照国家标准配备艺术课程教</w:t>
            </w:r>
          </w:p>
          <w:p>
            <w:pPr>
              <w:snapToGrid w:val="0"/>
              <w:ind w:firstLine="630" w:firstLineChars="300"/>
              <w:rPr>
                <w:rFonts w:hint="eastAsia" w:ascii="仿宋" w:hAnsi="仿宋" w:eastAsia="仿宋" w:cs="仿宋"/>
                <w:szCs w:val="21"/>
              </w:rPr>
            </w:pPr>
            <w:r>
              <w:rPr>
                <w:rFonts w:hint="eastAsia" w:ascii="仿宋" w:hAnsi="仿宋" w:eastAsia="仿宋" w:cs="仿宋"/>
                <w:szCs w:val="21"/>
              </w:rPr>
              <w:t>学和艺术活动器材学校的比</w:t>
            </w:r>
          </w:p>
          <w:p>
            <w:pPr>
              <w:snapToGrid w:val="0"/>
              <w:ind w:firstLine="630" w:firstLineChars="300"/>
              <w:rPr>
                <w:rFonts w:hint="eastAsia" w:ascii="仿宋" w:hAnsi="仿宋" w:eastAsia="仿宋" w:cs="仿宋"/>
                <w:szCs w:val="21"/>
                <w:u w:val="single"/>
              </w:rPr>
            </w:pPr>
            <w:r>
              <w:rPr>
                <w:rFonts w:hint="eastAsia" w:ascii="仿宋" w:hAnsi="仿宋" w:eastAsia="仿宋" w:cs="仿宋"/>
                <w:szCs w:val="21"/>
              </w:rPr>
              <w:t>例</w:t>
            </w:r>
            <w:r>
              <w:rPr>
                <w:rFonts w:hint="eastAsia" w:ascii="仿宋" w:hAnsi="仿宋" w:eastAsia="仿宋" w:cs="仿宋"/>
                <w:szCs w:val="21"/>
                <w:u w:val="single"/>
              </w:rPr>
              <w:t xml:space="preserve">       </w:t>
            </w:r>
            <w:r>
              <w:rPr>
                <w:rFonts w:hint="eastAsia" w:ascii="仿宋" w:hAnsi="仿宋" w:eastAsia="仿宋" w:cs="仿宋"/>
                <w:szCs w:val="21"/>
              </w:rPr>
              <w:t>％</w:t>
            </w:r>
          </w:p>
          <w:p>
            <w:pPr>
              <w:snapToGrid w:val="0"/>
              <w:rPr>
                <w:rFonts w:hint="eastAsia" w:ascii="仿宋" w:hAnsi="仿宋" w:eastAsia="仿宋" w:cs="仿宋"/>
                <w:color w:val="000000"/>
                <w:szCs w:val="21"/>
                <w:u w:val="single"/>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高中：艺术专用教室/活动室：</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left="630" w:leftChars="300"/>
              <w:rPr>
                <w:rFonts w:hint="eastAsia" w:ascii="仿宋" w:hAnsi="仿宋" w:eastAsia="仿宋" w:cs="仿宋"/>
                <w:szCs w:val="21"/>
              </w:rPr>
            </w:pPr>
            <w:r>
              <w:rPr>
                <w:rFonts w:hint="eastAsia" w:ascii="仿宋" w:hAnsi="仿宋" w:eastAsia="仿宋" w:cs="仿宋"/>
                <w:szCs w:val="21"/>
              </w:rPr>
              <w:t>其中：音乐</w:t>
            </w:r>
            <w:r>
              <w:rPr>
                <w:rFonts w:hint="eastAsia" w:ascii="仿宋" w:hAnsi="仿宋" w:eastAsia="仿宋" w:cs="仿宋"/>
                <w:szCs w:val="21"/>
                <w:u w:val="single"/>
              </w:rPr>
              <w:t xml:space="preserve">    </w:t>
            </w:r>
            <w:r>
              <w:rPr>
                <w:rFonts w:hint="eastAsia" w:ascii="仿宋" w:hAnsi="仿宋" w:eastAsia="仿宋" w:cs="仿宋"/>
                <w:szCs w:val="21"/>
              </w:rPr>
              <w:t>个、美术</w:t>
            </w:r>
            <w:r>
              <w:rPr>
                <w:rFonts w:hint="eastAsia" w:ascii="仿宋" w:hAnsi="仿宋" w:eastAsia="仿宋" w:cs="仿宋"/>
                <w:szCs w:val="21"/>
                <w:u w:val="single"/>
              </w:rPr>
              <w:t xml:space="preserve">    </w:t>
            </w:r>
            <w:r>
              <w:rPr>
                <w:rFonts w:hint="eastAsia" w:ascii="仿宋" w:hAnsi="仿宋" w:eastAsia="仿宋" w:cs="仿宋"/>
                <w:szCs w:val="21"/>
              </w:rPr>
              <w:t>个、其他</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艺术场馆：</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已按照国家标准配备艺术课程教</w:t>
            </w:r>
          </w:p>
          <w:p>
            <w:pPr>
              <w:snapToGrid w:val="0"/>
              <w:ind w:firstLine="630" w:firstLineChars="300"/>
              <w:rPr>
                <w:rFonts w:hint="eastAsia" w:ascii="仿宋" w:hAnsi="仿宋" w:eastAsia="仿宋" w:cs="仿宋"/>
                <w:szCs w:val="21"/>
              </w:rPr>
            </w:pPr>
            <w:r>
              <w:rPr>
                <w:rFonts w:hint="eastAsia" w:ascii="仿宋" w:hAnsi="仿宋" w:eastAsia="仿宋" w:cs="仿宋"/>
                <w:szCs w:val="21"/>
              </w:rPr>
              <w:t>学和艺术活动器材学校的比</w:t>
            </w:r>
          </w:p>
          <w:p>
            <w:pPr>
              <w:snapToGrid w:val="0"/>
              <w:ind w:firstLine="630" w:firstLineChars="300"/>
              <w:rPr>
                <w:rFonts w:hint="eastAsia" w:ascii="仿宋" w:hAnsi="仿宋" w:eastAsia="仿宋" w:cs="仿宋"/>
                <w:color w:val="000000"/>
                <w:szCs w:val="21"/>
                <w:u w:val="single"/>
              </w:rPr>
            </w:pPr>
            <w:r>
              <w:rPr>
                <w:rFonts w:hint="eastAsia" w:ascii="仿宋" w:hAnsi="仿宋" w:eastAsia="仿宋" w:cs="仿宋"/>
                <w:szCs w:val="21"/>
              </w:rPr>
              <w:t>例</w:t>
            </w:r>
            <w:r>
              <w:rPr>
                <w:rFonts w:hint="eastAsia" w:ascii="仿宋" w:hAnsi="仿宋" w:eastAsia="仿宋" w:cs="仿宋"/>
                <w:szCs w:val="21"/>
                <w:u w:val="single"/>
              </w:rPr>
              <w:t xml:space="preserve">       </w:t>
            </w:r>
            <w:r>
              <w:rPr>
                <w:rFonts w:hint="eastAsia" w:ascii="仿宋" w:hAnsi="仿宋" w:eastAsia="仿宋" w:cs="仿宋"/>
                <w:szCs w:val="21"/>
              </w:rPr>
              <w:t>％</w:t>
            </w:r>
          </w:p>
        </w:tc>
        <w:tc>
          <w:tcPr>
            <w:tcW w:w="347" w:type="pct"/>
            <w:tcBorders>
              <w:left w:val="single" w:color="auto" w:sz="4" w:space="0"/>
              <w:bottom w:val="single" w:color="auto" w:sz="4" w:space="0"/>
              <w:right w:val="single" w:color="auto" w:sz="4" w:space="0"/>
            </w:tcBorders>
            <w:noWrap w:val="0"/>
            <w:vAlign w:val="center"/>
          </w:tcPr>
          <w:p>
            <w:pPr>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12</w:t>
            </w:r>
          </w:p>
        </w:tc>
        <w:tc>
          <w:tcPr>
            <w:tcW w:w="466"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color w:val="000000"/>
                <w:sz w:val="24"/>
                <w:lang w:eastAsia="zh-CN"/>
              </w:rPr>
            </w:pPr>
            <w:r>
              <w:rPr>
                <w:rFonts w:hint="eastAsia" w:ascii="仿宋" w:hAnsi="仿宋" w:eastAsia="仿宋" w:cs="仿宋"/>
                <w:sz w:val="24"/>
                <w:szCs w:val="24"/>
              </w:rPr>
              <w:t>艺术器材不足</w:t>
            </w:r>
            <w:r>
              <w:rPr>
                <w:rFonts w:hint="eastAsia" w:ascii="仿宋" w:hAnsi="仿宋" w:eastAsia="仿宋" w:cs="仿宋"/>
                <w:sz w:val="24"/>
                <w:szCs w:val="24"/>
                <w:lang w:eastAsia="zh-CN"/>
              </w:rPr>
              <w:t>。</w:t>
            </w:r>
          </w:p>
        </w:tc>
        <w:tc>
          <w:tcPr>
            <w:tcW w:w="361" w:type="pct"/>
            <w:tcBorders>
              <w:left w:val="single" w:color="auto" w:sz="4" w:space="0"/>
              <w:bottom w:val="single" w:color="auto" w:sz="4" w:space="0"/>
              <w:right w:val="single" w:color="auto" w:sz="4" w:space="0"/>
            </w:tcBorders>
            <w:noWrap w:val="0"/>
            <w:vAlign w:val="center"/>
          </w:tcPr>
          <w:p>
            <w:pPr>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配足器材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1" w:hRule="atLeast"/>
          <w:jc w:val="center"/>
        </w:trPr>
        <w:tc>
          <w:tcPr>
            <w:tcW w:w="450" w:type="pct"/>
            <w:tcBorders>
              <w:left w:val="single" w:color="auto" w:sz="4" w:space="0"/>
              <w:right w:val="single" w:color="auto" w:sz="4" w:space="0"/>
            </w:tcBorders>
            <w:noWrap w:val="0"/>
            <w:vAlign w:val="center"/>
          </w:tcPr>
          <w:p>
            <w:pPr>
              <w:snapToGrid w:val="0"/>
              <w:jc w:val="center"/>
              <w:rPr>
                <w:rFonts w:hint="eastAsia" w:ascii="仿宋" w:hAnsi="仿宋" w:eastAsia="仿宋" w:cs="仿宋"/>
                <w:sz w:val="24"/>
              </w:rPr>
            </w:pPr>
            <w:r>
              <w:rPr>
                <w:rFonts w:hint="eastAsia" w:ascii="仿宋" w:hAnsi="仿宋" w:eastAsia="仿宋" w:cs="仿宋"/>
                <w:sz w:val="24"/>
              </w:rPr>
              <w:t>特色发展</w:t>
            </w:r>
          </w:p>
          <w:p>
            <w:pPr>
              <w:snapToGrid w:val="0"/>
              <w:jc w:val="center"/>
              <w:rPr>
                <w:rFonts w:hint="eastAsia" w:ascii="仿宋" w:hAnsi="仿宋" w:eastAsia="仿宋" w:cs="仿宋"/>
                <w:sz w:val="24"/>
              </w:rPr>
            </w:pPr>
            <w:r>
              <w:rPr>
                <w:rFonts w:hint="eastAsia" w:ascii="仿宋" w:hAnsi="仿宋" w:eastAsia="仿宋" w:cs="仿宋"/>
                <w:sz w:val="24"/>
              </w:rPr>
              <w:t>（10分）</w:t>
            </w:r>
          </w:p>
        </w:tc>
        <w:tc>
          <w:tcPr>
            <w:tcW w:w="1242" w:type="pct"/>
            <w:tcBorders>
              <w:left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发挥本校艺术教育资源优势、依托本地民族民间优秀传统文化艺术资源，形成学校艺术教育发展特色。充分利用社会艺术教育资源，利用当地文化艺术场地资源开展艺术教学、实践活动和校园文化建设，学校与社会艺术团体及社区建立合作关系。</w:t>
            </w:r>
          </w:p>
        </w:tc>
        <w:tc>
          <w:tcPr>
            <w:tcW w:w="2134" w:type="pct"/>
            <w:tcBorders>
              <w:left w:val="single" w:color="auto" w:sz="4" w:space="0"/>
              <w:right w:val="single" w:color="auto" w:sz="4" w:space="0"/>
            </w:tcBorders>
            <w:noWrap w:val="0"/>
            <w:vAlign w:val="top"/>
          </w:tcPr>
          <w:p>
            <w:pPr>
              <w:snapToGrid w:val="0"/>
              <w:rPr>
                <w:rFonts w:hint="eastAsia" w:ascii="仿宋" w:hAnsi="仿宋" w:eastAsia="仿宋" w:cs="仿宋"/>
                <w:color w:val="000000"/>
                <w:szCs w:val="21"/>
              </w:rPr>
            </w:pPr>
            <w:r>
              <w:rPr>
                <w:rFonts w:hint="eastAsia" w:ascii="仿宋" w:hAnsi="仿宋" w:eastAsia="仿宋" w:cs="仿宋"/>
                <w:color w:val="000000"/>
                <w:szCs w:val="21"/>
              </w:rPr>
              <w:t>小学：列举学校艺术教育特色发展成果和地方、社区等建立合作关系的情况：</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rPr>
            </w:pPr>
          </w:p>
          <w:p>
            <w:pPr>
              <w:snapToGrid w:val="0"/>
              <w:rPr>
                <w:rFonts w:hint="eastAsia" w:ascii="仿宋" w:hAnsi="仿宋" w:eastAsia="仿宋" w:cs="仿宋"/>
                <w:color w:val="000000"/>
                <w:szCs w:val="21"/>
              </w:rPr>
            </w:pPr>
            <w:r>
              <w:rPr>
                <w:rFonts w:hint="eastAsia" w:ascii="仿宋" w:hAnsi="仿宋" w:eastAsia="仿宋" w:cs="仿宋"/>
                <w:color w:val="000000"/>
                <w:szCs w:val="21"/>
              </w:rPr>
              <w:t>初中：列举学校艺术教育特色发展成果和地方、社区等建立合作关系的情况：</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学校志愿服务队多次参加姜堰先锋公益发展促进会的走进各村的公益演出</w:t>
            </w: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rPr>
            </w:pPr>
          </w:p>
          <w:p>
            <w:pPr>
              <w:snapToGrid w:val="0"/>
              <w:rPr>
                <w:rFonts w:hint="eastAsia" w:ascii="仿宋" w:hAnsi="仿宋" w:eastAsia="仿宋" w:cs="仿宋"/>
                <w:color w:val="000000"/>
                <w:szCs w:val="21"/>
              </w:rPr>
            </w:pPr>
            <w:r>
              <w:rPr>
                <w:rFonts w:hint="eastAsia" w:ascii="仿宋" w:hAnsi="仿宋" w:eastAsia="仿宋" w:cs="仿宋"/>
                <w:color w:val="000000"/>
                <w:szCs w:val="21"/>
              </w:rPr>
              <w:t>高中：列举学校艺术教育特色发展成果和地方、社区等建立合作关系的情况：</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tc>
        <w:tc>
          <w:tcPr>
            <w:tcW w:w="347" w:type="pct"/>
            <w:tcBorders>
              <w:left w:val="single" w:color="auto" w:sz="4" w:space="0"/>
              <w:right w:val="single" w:color="auto" w:sz="4" w:space="0"/>
            </w:tcBorders>
            <w:noWrap w:val="0"/>
            <w:vAlign w:val="center"/>
          </w:tcPr>
          <w:p>
            <w:pPr>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5</w:t>
            </w:r>
          </w:p>
        </w:tc>
        <w:tc>
          <w:tcPr>
            <w:tcW w:w="466"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c>
          <w:tcPr>
            <w:tcW w:w="361"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tcBorders>
              <w:left w:val="single" w:color="auto" w:sz="4" w:space="0"/>
              <w:right w:val="single" w:color="auto" w:sz="4" w:space="0"/>
            </w:tcBorders>
            <w:noWrap w:val="0"/>
            <w:vAlign w:val="top"/>
          </w:tcPr>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r>
              <w:rPr>
                <w:rFonts w:hint="eastAsia" w:ascii="仿宋" w:hAnsi="仿宋" w:eastAsia="仿宋" w:cs="仿宋"/>
                <w:sz w:val="24"/>
              </w:rPr>
              <w:t>学生艺术</w:t>
            </w:r>
          </w:p>
          <w:p>
            <w:pPr>
              <w:snapToGrid w:val="0"/>
              <w:jc w:val="center"/>
              <w:rPr>
                <w:rFonts w:hint="eastAsia" w:ascii="仿宋" w:hAnsi="仿宋" w:eastAsia="仿宋" w:cs="仿宋"/>
                <w:sz w:val="24"/>
              </w:rPr>
            </w:pPr>
            <w:r>
              <w:rPr>
                <w:rFonts w:hint="eastAsia" w:ascii="仿宋" w:hAnsi="仿宋" w:eastAsia="仿宋" w:cs="仿宋"/>
                <w:sz w:val="24"/>
              </w:rPr>
              <w:t>素质测评</w:t>
            </w:r>
          </w:p>
          <w:p>
            <w:pPr>
              <w:snapToGrid w:val="0"/>
              <w:jc w:val="center"/>
              <w:rPr>
                <w:rFonts w:hint="eastAsia" w:ascii="仿宋" w:hAnsi="仿宋" w:eastAsia="仿宋" w:cs="仿宋"/>
                <w:spacing w:val="-12"/>
                <w:sz w:val="24"/>
              </w:rPr>
            </w:pPr>
            <w:r>
              <w:rPr>
                <w:rFonts w:hint="eastAsia" w:ascii="仿宋" w:hAnsi="仿宋" w:eastAsia="仿宋" w:cs="仿宋"/>
                <w:spacing w:val="-12"/>
                <w:sz w:val="24"/>
              </w:rPr>
              <w:t>（加分10分）</w:t>
            </w:r>
          </w:p>
        </w:tc>
        <w:tc>
          <w:tcPr>
            <w:tcW w:w="1242" w:type="pct"/>
            <w:tcBorders>
              <w:left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认真组织实施学生艺术素质测评。</w:t>
            </w:r>
          </w:p>
        </w:tc>
        <w:tc>
          <w:tcPr>
            <w:tcW w:w="2134" w:type="pct"/>
            <w:tcBorders>
              <w:left w:val="single" w:color="auto" w:sz="4" w:space="0"/>
              <w:right w:val="single" w:color="auto" w:sz="4" w:space="0"/>
            </w:tcBorders>
            <w:noWrap w:val="0"/>
            <w:vAlign w:val="center"/>
          </w:tcPr>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小学：本学年学生艺术素质测评的覆盖面：参加测评学生总数：</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人，占学生总数比例：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%（平均数）；</w:t>
            </w:r>
          </w:p>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 xml:space="preserve">      本学年学生艺术素质测评结果：优秀：</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%；良好：</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%；不合格：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p>
            <w:pPr>
              <w:snapToGrid w:val="0"/>
              <w:ind w:left="580" w:hanging="579" w:hangingChars="276"/>
              <w:rPr>
                <w:rFonts w:hint="eastAsia" w:ascii="仿宋" w:hAnsi="仿宋" w:eastAsia="仿宋" w:cs="仿宋"/>
                <w:color w:val="000000"/>
                <w:szCs w:val="21"/>
              </w:rPr>
            </w:pPr>
          </w:p>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初中：本学年学生艺术素质测评的覆盖面：参加测评学生总数：</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人，占学生总数比例：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%（平均数）；</w:t>
            </w:r>
          </w:p>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 xml:space="preserve">      本学年学生艺术素质测评结果：优秀：</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%；良好：</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%；不合格：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p>
            <w:pPr>
              <w:snapToGrid w:val="0"/>
              <w:ind w:left="580" w:hanging="579" w:hangingChars="276"/>
              <w:rPr>
                <w:rFonts w:hint="eastAsia" w:ascii="仿宋" w:hAnsi="仿宋" w:eastAsia="仿宋" w:cs="仿宋"/>
                <w:color w:val="000000"/>
                <w:szCs w:val="21"/>
              </w:rPr>
            </w:pPr>
          </w:p>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高中：本学年学生艺术素质测评的覆盖面：参加测评学生总数：</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人，占学生总数比例：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%（平均数）；</w:t>
            </w:r>
          </w:p>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 xml:space="preserve">      本学年学生艺术素质测评结果：优秀：</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%；良好：</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%；不合格：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tc>
        <w:tc>
          <w:tcPr>
            <w:tcW w:w="347"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c>
          <w:tcPr>
            <w:tcW w:w="466"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c>
          <w:tcPr>
            <w:tcW w:w="361"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tcBorders>
              <w:left w:val="single" w:color="auto" w:sz="4" w:space="0"/>
              <w:right w:val="single" w:color="auto" w:sz="4" w:space="0"/>
            </w:tcBorders>
            <w:noWrap w:val="0"/>
            <w:vAlign w:val="center"/>
          </w:tcPr>
          <w:p>
            <w:pPr>
              <w:snapToGrid w:val="0"/>
              <w:jc w:val="center"/>
              <w:rPr>
                <w:rFonts w:hint="eastAsia" w:ascii="仿宋" w:hAnsi="仿宋" w:eastAsia="仿宋" w:cs="仿宋"/>
                <w:b/>
                <w:sz w:val="24"/>
              </w:rPr>
            </w:pPr>
            <w:r>
              <w:rPr>
                <w:rFonts w:hint="eastAsia" w:ascii="仿宋" w:hAnsi="仿宋" w:eastAsia="仿宋" w:cs="仿宋"/>
                <w:b/>
                <w:sz w:val="24"/>
              </w:rPr>
              <w:t>自评结果</w:t>
            </w:r>
          </w:p>
        </w:tc>
        <w:tc>
          <w:tcPr>
            <w:tcW w:w="4550" w:type="pct"/>
            <w:gridSpan w:val="5"/>
            <w:tcBorders>
              <w:left w:val="single" w:color="auto" w:sz="4" w:space="0"/>
              <w:right w:val="single" w:color="auto" w:sz="4" w:space="0"/>
            </w:tcBorders>
            <w:noWrap w:val="0"/>
            <w:vAlign w:val="center"/>
          </w:tcPr>
          <w:p>
            <w:pPr>
              <w:widowControl/>
              <w:jc w:val="left"/>
              <w:rPr>
                <w:rFonts w:hint="eastAsia" w:ascii="仿宋" w:hAnsi="仿宋" w:eastAsia="仿宋" w:cs="仿宋"/>
                <w:sz w:val="24"/>
                <w:u w:val="single"/>
              </w:rPr>
            </w:pPr>
            <w:r>
              <w:rPr>
                <w:rFonts w:hint="eastAsia" w:ascii="仿宋" w:hAnsi="仿宋" w:eastAsia="仿宋" w:cs="仿宋"/>
                <w:sz w:val="24"/>
              </w:rPr>
              <w:t>总分</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85</w:t>
            </w:r>
            <w:bookmarkStart w:id="0" w:name="_GoBack"/>
            <w:bookmarkEnd w:id="0"/>
            <w:r>
              <w:rPr>
                <w:rFonts w:hint="eastAsia" w:ascii="仿宋" w:hAnsi="仿宋" w:eastAsia="仿宋" w:cs="仿宋"/>
                <w:sz w:val="24"/>
                <w:u w:val="single"/>
              </w:rPr>
              <w:t xml:space="preserve">    </w:t>
            </w:r>
            <w:r>
              <w:rPr>
                <w:rFonts w:hint="eastAsia" w:ascii="仿宋" w:hAnsi="仿宋" w:eastAsia="仿宋" w:cs="仿宋"/>
                <w:sz w:val="24"/>
              </w:rPr>
              <w:t>；等级</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良好</w:t>
            </w:r>
            <w:r>
              <w:rPr>
                <w:rFonts w:hint="eastAsia" w:ascii="仿宋" w:hAnsi="仿宋" w:eastAsia="仿宋" w:cs="仿宋"/>
                <w:sz w:val="24"/>
                <w:u w:val="single"/>
              </w:rPr>
              <w:t xml:space="preserve">        </w:t>
            </w:r>
          </w:p>
          <w:p>
            <w:pPr>
              <w:widowControl/>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（备注：90分以上为优秀，75-89分为良好，60-74分为合格，60分以下为不合格。）</w:t>
            </w:r>
          </w:p>
        </w:tc>
      </w:tr>
    </w:tbl>
    <w:p>
      <w:pPr>
        <w:snapToGrid w:val="0"/>
        <w:spacing w:line="560" w:lineRule="exact"/>
        <w:rPr>
          <w:rFonts w:hint="eastAsia" w:ascii="宋体" w:hAnsi="宋体" w:cs="宋体"/>
          <w:sz w:val="24"/>
        </w:rPr>
      </w:pPr>
    </w:p>
    <w:p>
      <w:pPr>
        <w:snapToGrid w:val="0"/>
        <w:spacing w:line="560" w:lineRule="exact"/>
        <w:rPr>
          <w:rFonts w:hint="eastAsia" w:ascii="仿宋" w:hAnsi="仿宋" w:eastAsia="仿宋" w:cs="仿宋"/>
          <w:sz w:val="24"/>
        </w:rPr>
      </w:pPr>
      <w:r>
        <w:rPr>
          <w:rFonts w:hint="eastAsia" w:ascii="仿宋" w:hAnsi="仿宋" w:eastAsia="仿宋" w:cs="仿宋"/>
          <w:sz w:val="24"/>
        </w:rPr>
        <w:t>填报人：</w:t>
      </w:r>
      <w:r>
        <w:rPr>
          <w:rFonts w:hint="eastAsia" w:ascii="仿宋" w:hAnsi="仿宋" w:eastAsia="仿宋" w:cs="仿宋"/>
          <w:sz w:val="24"/>
          <w:lang w:val="en-US" w:eastAsia="zh-CN"/>
        </w:rPr>
        <w:t>刘浏</w:t>
      </w:r>
      <w:r>
        <w:rPr>
          <w:rFonts w:hint="eastAsia" w:ascii="仿宋" w:hAnsi="仿宋" w:eastAsia="仿宋" w:cs="仿宋"/>
          <w:sz w:val="24"/>
        </w:rPr>
        <w:t xml:space="preserve">    联系电话：</w:t>
      </w:r>
      <w:r>
        <w:rPr>
          <w:rFonts w:hint="eastAsia" w:ascii="仿宋" w:hAnsi="仿宋" w:eastAsia="仿宋" w:cs="仿宋"/>
          <w:sz w:val="24"/>
          <w:lang w:val="en-US" w:eastAsia="zh-CN"/>
        </w:rPr>
        <w:t>13641562378</w:t>
      </w:r>
      <w:r>
        <w:rPr>
          <w:rFonts w:hint="eastAsia" w:ascii="仿宋" w:hAnsi="仿宋" w:eastAsia="仿宋" w:cs="仿宋"/>
          <w:sz w:val="24"/>
        </w:rPr>
        <w:t xml:space="preserve">  填报日期： </w:t>
      </w:r>
      <w:r>
        <w:rPr>
          <w:rFonts w:hint="eastAsia" w:ascii="仿宋" w:hAnsi="仿宋" w:eastAsia="仿宋" w:cs="仿宋"/>
          <w:sz w:val="24"/>
          <w:lang w:val="en-US" w:eastAsia="zh-CN"/>
        </w:rPr>
        <w:t>2023</w:t>
      </w:r>
      <w:r>
        <w:rPr>
          <w:rFonts w:hint="eastAsia" w:ascii="仿宋" w:hAnsi="仿宋" w:eastAsia="仿宋" w:cs="仿宋"/>
          <w:sz w:val="24"/>
        </w:rPr>
        <w:t xml:space="preserve">  年 </w:t>
      </w:r>
      <w:r>
        <w:rPr>
          <w:rFonts w:hint="eastAsia" w:ascii="仿宋" w:hAnsi="仿宋" w:eastAsia="仿宋" w:cs="仿宋"/>
          <w:sz w:val="24"/>
          <w:lang w:val="en-US" w:eastAsia="zh-CN"/>
        </w:rPr>
        <w:t>11</w:t>
      </w:r>
      <w:r>
        <w:rPr>
          <w:rFonts w:hint="eastAsia" w:ascii="仿宋" w:hAnsi="仿宋" w:eastAsia="仿宋" w:cs="仿宋"/>
          <w:sz w:val="24"/>
        </w:rPr>
        <w:t xml:space="preserve"> 月 </w:t>
      </w:r>
      <w:r>
        <w:rPr>
          <w:rFonts w:hint="eastAsia" w:ascii="仿宋" w:hAnsi="仿宋" w:eastAsia="仿宋" w:cs="仿宋"/>
          <w:sz w:val="24"/>
          <w:lang w:val="en-US" w:eastAsia="zh-CN"/>
        </w:rPr>
        <w:t>30</w:t>
      </w:r>
      <w:r>
        <w:rPr>
          <w:rFonts w:hint="eastAsia" w:ascii="仿宋" w:hAnsi="仿宋" w:eastAsia="仿宋" w:cs="仿宋"/>
          <w:sz w:val="24"/>
        </w:rPr>
        <w:t xml:space="preserve">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lNjM2NzA2Y2YyMTdhZmNmNmQ4N2IxNzI4YmNkNzMifQ=="/>
  </w:docVars>
  <w:rsids>
    <w:rsidRoot w:val="46325C58"/>
    <w:rsid w:val="21576F54"/>
    <w:rsid w:val="26D42FC1"/>
    <w:rsid w:val="46325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2300</Words>
  <Characters>2338</Characters>
  <Lines>0</Lines>
  <Paragraphs>0</Paragraphs>
  <TotalTime>8</TotalTime>
  <ScaleCrop>false</ScaleCrop>
  <LinksUpToDate>false</LinksUpToDate>
  <CharactersWithSpaces>4018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2022-11-24T07:16:00Z</dcterms:created>
  <dc:creator>Administrator</dc:creator>
  <cp:lastModifiedBy>阿刘</cp:lastModifiedBy>
  <dcterms:modified xsi:type="dcterms:W3CDTF">2023-11-30T07:17:38Z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E58A8E6DA1474E2C894D41DFB4FBA347</vt:lpwstr>
  </property>
</Properties>
</file>