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afterAutospacing="1" w:line="640" w:lineRule="exact"/>
        <w:jc w:val="center"/>
        <w:rPr>
          <w:rFonts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0"/>
          <w:szCs w:val="40"/>
        </w:rPr>
        <w:t>淤溪中心小学艺术教育发展年度报告</w:t>
      </w:r>
    </w:p>
    <w:p>
      <w:pPr>
        <w:ind w:right="210" w:rightChars="10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我校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始终重视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艺术教育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工作，不断加强艺术教育师资队伍建设，在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探索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改进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发展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创新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，努力提升艺术教育质量和水平。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现将我校202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年度艺术教育情况总结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如下：</w:t>
      </w:r>
    </w:p>
    <w:p>
      <w:pPr>
        <w:numPr>
          <w:ilvl w:val="0"/>
          <w:numId w:val="0"/>
        </w:numPr>
        <w:ind w:right="210" w:rightChars="10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艺术课程开设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艺术教育是</w:t>
      </w:r>
      <w:r>
        <w:rPr>
          <w:rFonts w:hint="eastAsia" w:asciiTheme="minorEastAsia" w:hAnsiTheme="minorEastAsia" w:cstheme="minorEastAsia"/>
          <w:sz w:val="28"/>
          <w:szCs w:val="28"/>
        </w:rPr>
        <w:t>学校全面实施素质教育的重要内容。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在课程设置方面，我校严格认真按照部颁标准开足、开齐、上好音乐、美术等艺术课程。每学期初制订教学计划，规范地进行教学工作。每周每班音乐课和美术课各2节。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每周五开展艺术社团活动，学生积极参与。</w:t>
      </w:r>
    </w:p>
    <w:p>
      <w:pPr>
        <w:ind w:right="210" w:rightChars="10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艺术教师配备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为了确保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艺术教育教学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质量，学校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安排了艺术专职教师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。本学期，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我校设有教学班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个，专职艺术教师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人（音乐老师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人，美术老师2人）,全部具有合格学历，所有艺术教师按要求参加区级以上培训。</w:t>
      </w:r>
    </w:p>
    <w:p>
      <w:pPr>
        <w:ind w:right="210" w:rightChars="1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组织学生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参加各级各类专业素质大赛及艺术节活动，取得良好成绩。</w:t>
      </w:r>
    </w:p>
    <w:p>
      <w:pPr>
        <w:ind w:right="210" w:rightChars="10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艺术教育管理。</w:t>
      </w:r>
    </w:p>
    <w:p>
      <w:pPr>
        <w:ind w:right="210" w:rightChars="10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学校高度重视艺术教育教学工作，先后成立了由校长纪申担任组长，副校长张欣荣担任副组长，德育处、教学处负责人担任成员的艺术教育领导小组，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赵梦雪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老师担任音乐备课组长，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高霞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老师担任美术学科备课组长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。艺术教育列入学校工作日程，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在艺术教师队伍中师徒青蓝结对共成长，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每学期有计划地开展艺术课程教学研讨活动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和集体备课活动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ind w:right="210" w:rightChars="10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我校将艺术教育常规工作作为学校的重要基础工作来抓。艺术老师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能坚持上好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上好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音乐、美术课程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，艺术教育活动做到活动经常化、多样化，面向每一位学生。</w:t>
      </w:r>
    </w:p>
    <w:p>
      <w:pPr>
        <w:ind w:right="210" w:rightChars="10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艺术教育投入。</w:t>
      </w:r>
    </w:p>
    <w:p>
      <w:pPr>
        <w:ind w:right="210" w:rightChars="10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我校积极创造条件，增加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艺术教育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投入，改善艺术教育环境，装备了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2个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音乐教室、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2个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美术教室、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1个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水乡风情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陈亚兰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工作室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1个水墨剪影高霞工作室、1个多功能报告厅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，并按要求添置了进行艺术教育所需的器材、设备、教学用具等，新装了多媒体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教学设备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。多年来，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我校不断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投入资金添置设备，学校的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艺术教育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设施不断完善，确保了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艺术教育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活动的顺利开展。</w:t>
      </w:r>
    </w:p>
    <w:p>
      <w:pPr>
        <w:ind w:right="210" w:rightChars="1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五、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课外艺术活动。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我校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把艺术教育工作融于学校各项工作之中，切实落实美育、培养全面发展的学生、扎实的推进校园文化建设。本学期，我校成成立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合唱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、剪纸、水墨画等多个艺术类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社团。全校教师个个有队伍，同学人人有社团，参与率达100%。每学期以社团为依托举行一次艺术节暨社团展示活动，通过参加课外社团活动，全校学生的综合素质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不断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提升。</w:t>
      </w:r>
    </w:p>
    <w:p>
      <w:pPr>
        <w:ind w:right="210" w:rightChars="10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六、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校园文化建设。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我校有着浓厚的水乡艺术氛围，每学期的艺术节活动更是点燃了孩子的艺术激情。学校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以“水乡风情”为特色文化建设内容，在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浩瀚楼的艺术长廊、楼梯走廊里循环展出学生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水墨画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、儿童画、剪纸等优秀作品。美术、音乐专用教室布置、橱窗标语宣传等处处彰显着艺术美感。</w:t>
      </w:r>
    </w:p>
    <w:p>
      <w:pPr>
        <w:ind w:right="210" w:rightChars="10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七、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重点项目推进。</w:t>
      </w:r>
    </w:p>
    <w:p>
      <w:pPr>
        <w:ind w:right="210" w:rightChars="10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我校依托淤溪水乡文化，持续推进“陈亚兰水墨乡情工作室”、“高霞水乡剪影工作室”建设。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凸显学校“崇尚自然”的办学理念。一年来，剪纸社团师生作品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不断涌现。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2023年春学期《姜堰教育周刊》专版对我校水乡风情建设情况进行了报道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ind w:right="210" w:rightChars="10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八、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自评公示制度。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为做好艺术教育自评工作，我校召开办公会成立由分管副校长牵头，德育处、教学处参与的自评工作小组，扎实开展艺术教育自评工作。通过对各项工作的检查和梳理，教学处完成艺术教育自我评价表和工作总结，并在学校橱窗予以公示。</w:t>
      </w:r>
    </w:p>
    <w:p>
      <w:pPr>
        <w:ind w:right="210" w:rightChars="10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九、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艺术素质测评。</w:t>
      </w:r>
    </w:p>
    <w:p>
      <w:pPr>
        <w:ind w:right="210" w:rightChars="10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上学期学校对学生的艺体水平进行了集中监测。优秀率2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良好率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及格率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%。</w:t>
      </w:r>
      <w:bookmarkStart w:id="0" w:name="_GoBack"/>
      <w:bookmarkEnd w:id="0"/>
    </w:p>
    <w:p>
      <w:pPr>
        <w:ind w:right="210" w:rightChars="10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十、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经验与举措。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我校全体艺术学科教师能认真钻研教材，上好每一节课。积极参加各级各类艺术培训活动，发挥自身艺术特长，做好学生艺术社团活动指导，但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整体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艺术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教育水平还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有待提高，学生艺术素养水平参差不齐。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在今后工作中，我校将针对不足和问题，加强改进，力争使我校艺术教育质量再有提高。</w:t>
      </w:r>
    </w:p>
    <w:p>
      <w:pPr>
        <w:ind w:firstLine="4340" w:firstLineChars="155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泰州市姜堰区淤溪中心小学</w:t>
      </w:r>
    </w:p>
    <w:p>
      <w:pPr>
        <w:ind w:firstLine="4900" w:firstLineChars="175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年11月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FkMjVhMDZhZDM4YTJmNWU1MTZlYjU4MGMyY2YwZmQifQ=="/>
  </w:docVars>
  <w:rsids>
    <w:rsidRoot w:val="0082659E"/>
    <w:rsid w:val="002545E8"/>
    <w:rsid w:val="004F1405"/>
    <w:rsid w:val="005B68FE"/>
    <w:rsid w:val="006115E5"/>
    <w:rsid w:val="006D2B01"/>
    <w:rsid w:val="0082659E"/>
    <w:rsid w:val="00AB1BD9"/>
    <w:rsid w:val="00AC0243"/>
    <w:rsid w:val="00CF2968"/>
    <w:rsid w:val="02984CF0"/>
    <w:rsid w:val="04EA63D0"/>
    <w:rsid w:val="18F923CD"/>
    <w:rsid w:val="1CD0056B"/>
    <w:rsid w:val="20C242E2"/>
    <w:rsid w:val="412B5552"/>
    <w:rsid w:val="46716462"/>
    <w:rsid w:val="5671301B"/>
    <w:rsid w:val="5F24793A"/>
    <w:rsid w:val="63EB79BC"/>
    <w:rsid w:val="6E5C5B15"/>
    <w:rsid w:val="6EAD6C49"/>
    <w:rsid w:val="7B39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2275</Words>
  <Characters>2289</Characters>
  <Lines>19</Lines>
  <Paragraphs>5</Paragraphs>
  <TotalTime>13</TotalTime>
  <ScaleCrop>false</ScaleCrop>
  <LinksUpToDate>false</LinksUpToDate>
  <CharactersWithSpaces>2293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2022-11-30T00:09:00Z</dcterms:created>
  <dc:creator>Administrator</dc:creator>
  <cp:lastModifiedBy>Administrator</cp:lastModifiedBy>
  <dcterms:modified xsi:type="dcterms:W3CDTF">2023-11-29T02:44:30Z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9975A6456AD14095BC0B61F4EB01E5D0</vt:lpwstr>
  </property>
</Properties>
</file>