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sz w:val="28"/>
          <w:u w:val="single"/>
        </w:rPr>
        <w:t>泰州市姜堰区淤溪中心小学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8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5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lang w:val="en-US" w:eastAsia="zh-CN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0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082"/>
        <w:gridCol w:w="3601"/>
        <w:gridCol w:w="555"/>
        <w:gridCol w:w="776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合唱、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水墨画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剪纸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号鼓等  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29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缺少富有学校特色的地域艺术课程。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开发具有地域特色的校本化艺术课程。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合唱、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水墨画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剪纸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、号鼓等     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1:50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55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</w:t>
            </w:r>
          </w:p>
        </w:tc>
        <w:tc>
          <w:tcPr>
            <w:tcW w:w="7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学校专职艺术教师个人艺术素养有待提高。</w:t>
            </w:r>
          </w:p>
        </w:tc>
        <w:tc>
          <w:tcPr>
            <w:tcW w:w="7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加强专兼职艺术老师培训。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100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eastAsia="zh-CN"/>
              </w:rPr>
              <w:t>水乡剪影工作室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和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eastAsia="zh-CN"/>
              </w:rPr>
              <w:t>水墨乡情工作室成果在姜堰教育周刊专题报道。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学生多人次在姜堰区级才艺大赛获奖。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师生书画作品在教育周刊发表。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5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</w:t>
            </w:r>
          </w:p>
        </w:tc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学校艺术特色发展尚处于初始阶段，没有形成影响力。</w:t>
            </w:r>
          </w:p>
        </w:tc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加强艺术特色教育的研究，形成有学校特色的艺术发展规划。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246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121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5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学生艺术素养仍有待提高</w:t>
            </w:r>
          </w:p>
        </w:tc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关注全体学生，扎实开展学生艺术教育和测评工作。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49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108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>优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填报人：孙友荣  联系电话</w:t>
      </w:r>
      <w:r>
        <w:rPr>
          <w:rFonts w:hint="eastAsia" w:ascii="仿宋" w:hAnsi="仿宋" w:eastAsia="仿宋" w:cs="仿宋"/>
          <w:sz w:val="24"/>
          <w:lang w:eastAsia="zh-CN"/>
        </w:rPr>
        <w:t>：</w:t>
      </w:r>
      <w:r>
        <w:rPr>
          <w:rFonts w:hint="eastAsia" w:ascii="仿宋" w:hAnsi="仿宋" w:eastAsia="仿宋" w:cs="仿宋"/>
          <w:sz w:val="24"/>
        </w:rPr>
        <w:t>19826140907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</w:rPr>
        <w:t>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 月 </w:t>
      </w:r>
      <w:r>
        <w:rPr>
          <w:rFonts w:hint="eastAsia" w:ascii="仿宋" w:hAnsi="仿宋" w:eastAsia="仿宋" w:cs="仿宋"/>
          <w:sz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</w:rPr>
        <w:t xml:space="preserve">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kMjVhMDZhZDM4YTJmNWU1MTZlYjU4MGMyY2YwZmQifQ=="/>
  </w:docVars>
  <w:rsids>
    <w:rsidRoot w:val="46325C58"/>
    <w:rsid w:val="33BB3EC2"/>
    <w:rsid w:val="3EB3456B"/>
    <w:rsid w:val="46325C58"/>
    <w:rsid w:val="50025BF9"/>
    <w:rsid w:val="630510EA"/>
    <w:rsid w:val="6E853B74"/>
    <w:rsid w:val="7264693D"/>
    <w:rsid w:val="7DA7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Administrator</cp:lastModifiedBy>
  <dcterms:modified xsi:type="dcterms:W3CDTF">2023-11-28T06:53:53Z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4866F071AB2342CF96FF17BD6FFBBE07_13</vt:lpwstr>
  </property>
</Properties>
</file>