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  <w:lang w:eastAsia="zh-CN"/>
        </w:rPr>
      </w:pPr>
      <w:r>
        <w:rPr>
          <w:rFonts w:hint="eastAsia" w:ascii="宋体" w:hAnsi="宋体" w:eastAsia="华文仿宋"/>
          <w:b/>
          <w:bCs/>
          <w:sz w:val="28"/>
          <w:lang w:eastAsia="zh-CN"/>
        </w:rPr>
        <w:t>附件：</w:t>
      </w:r>
    </w:p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</w:rPr>
      </w:pPr>
      <w:r>
        <w:rPr>
          <w:rFonts w:hint="eastAsia" w:ascii="宋体" w:hAnsi="宋体" w:eastAsia="华文仿宋"/>
          <w:b w:val="0"/>
          <w:bCs w:val="0"/>
          <w:sz w:val="28"/>
        </w:rPr>
        <w:t>学校：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</w:t>
      </w:r>
      <w:r>
        <w:rPr>
          <w:rFonts w:hint="eastAsia" w:ascii="宋体" w:hAnsi="宋体" w:eastAsia="华文仿宋"/>
          <w:b w:val="0"/>
          <w:bCs w:val="0"/>
          <w:sz w:val="28"/>
          <w:u w:val="single"/>
          <w:lang w:val="en-US" w:eastAsia="zh-CN"/>
        </w:rPr>
        <w:t>姜堰区实验小学教育集团城南校区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</w:t>
      </w:r>
      <w:r>
        <w:rPr>
          <w:rFonts w:hint="eastAsia" w:ascii="宋体" w:hAnsi="宋体" w:eastAsia="华文仿宋"/>
          <w:b w:val="0"/>
          <w:bCs w:val="0"/>
          <w:sz w:val="28"/>
        </w:rPr>
        <w:t xml:space="preserve">  </w:t>
      </w:r>
      <w:r>
        <w:rPr>
          <w:rFonts w:hint="eastAsia" w:ascii="宋体" w:hAnsi="宋体" w:eastAsia="华文仿宋"/>
          <w:b/>
          <w:bCs/>
          <w:sz w:val="28"/>
        </w:rPr>
        <w:t xml:space="preserve">             </w:t>
      </w:r>
    </w:p>
    <w:p>
      <w:pPr>
        <w:snapToGrid w:val="0"/>
        <w:spacing w:line="560" w:lineRule="exact"/>
        <w:rPr>
          <w:rFonts w:hint="eastAsia" w:ascii="宋体" w:hAnsi="宋体" w:eastAsia="华文仿宋"/>
          <w:sz w:val="28"/>
          <w:szCs w:val="24"/>
        </w:rPr>
      </w:pPr>
      <w:r>
        <w:rPr>
          <w:rFonts w:hint="eastAsia" w:ascii="宋体" w:hAnsi="宋体" w:eastAsia="华文仿宋"/>
          <w:sz w:val="28"/>
          <w:szCs w:val="24"/>
        </w:rPr>
        <w:t>教学班级汇总：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26</w:t>
      </w:r>
      <w:r>
        <w:rPr>
          <w:rFonts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</w:rPr>
        <w:t>个；艺术专任教师汇总：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8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</w:rPr>
        <w:t>人，其中音乐：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4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</w:rPr>
        <w:t>人，美术：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4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</w:rPr>
        <w:t>人；艺术兼职教师汇总：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3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</w:rPr>
        <w:t>人。</w:t>
      </w:r>
    </w:p>
    <w:p>
      <w:pPr>
        <w:snapToGrid w:val="0"/>
        <w:spacing w:line="540" w:lineRule="exact"/>
        <w:rPr>
          <w:rFonts w:hint="eastAsia" w:ascii="宋体" w:hAnsi="宋体" w:eastAsia="华文仿宋"/>
          <w:sz w:val="28"/>
          <w:szCs w:val="24"/>
        </w:rPr>
      </w:pP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7"/>
        <w:gridCol w:w="2117"/>
        <w:gridCol w:w="3637"/>
        <w:gridCol w:w="591"/>
        <w:gridCol w:w="794"/>
        <w:gridCol w:w="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自评项目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内 容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记 录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得分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存在的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主要问题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艺术课程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（30分）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按照国家要求开齐开足上好音乐、美术等艺术课程。利用当地教育资源，开发具有民族、地域特色的艺术课程，推进教学改革，提高教学质量。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音乐、美术、合唱、泥塑中的经典、手指上的阅读、儿童画等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 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30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艺术活动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面向全体学生组织开展艺术活动，因地制宜建立学生艺术社团或兴趣小组，保证每周有固定的艺术活动时间，每年组织合唱节、美术展览和艺术节等活动。充分利用学校校歌、广播、电视、网络以及校园、教室、走廊、宣传栏、活动场所等，营造格调高雅、富有美感、充满朝气的校园文化艺术环境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个（平均数量：全市小学校级学生艺术社团总数除以小学数量）；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26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舞蹈、琵琶、合唱、吉他、泥塑、手指上的阅读、小小主持人等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 xml:space="preserve">100  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个（平均数量：全市初中校级学生艺术社团总数除以初中数量）；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个（平均数量：全市高中校级学生艺术社团总数除以高中数量）；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艺术教师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在学校核定的编制总额内，按照国家课程方案规定的课时数和学校班级数配备艺术教师，满足艺术教育基本需求，加强教师培训，提高队伍素质。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小学：艺术教师总数： 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11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0.007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ind w:left="210" w:hanging="210" w:hangingChars="1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条件保障</w:t>
            </w: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设置艺术专用教室和艺术活动室，并按照国家标准配备艺术课程教学和艺术活动器材。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14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color w:val="auto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zCs w:val="21"/>
                <w:u w:val="single"/>
                <w:lang w:val="en-US" w:eastAsia="zh-CN"/>
              </w:rPr>
              <w:t>9.8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auto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zCs w:val="21"/>
              </w:rPr>
              <w:t>％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1" w:hRule="atLeast"/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特色发展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发挥本校艺术教育资源优势、依托本地民族民间优秀传统文化艺术资源，形成学校艺术教育发展特色。充分利用社会艺术教育资源，利用当地文化艺术场地资源开展艺术教学、实践活动和校园文化建设，学校与社会艺术团体及社区建立合作关系。</w:t>
            </w:r>
          </w:p>
        </w:tc>
        <w:tc>
          <w:tcPr>
            <w:tcW w:w="213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每学期招募学生家长参加学生社团课程辅助教学，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>依托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学生家长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>，每周星期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五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>下午开展课程辅助活动，涉及艺术方面的课程有合唱、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儿童画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>、剪纸、书法等，充分发挥了学校艺术教师的专业优势，收到了较好效果。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学生手指上的阅读、泥塑中的经典在当地有一定的影响。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</w:tc>
        <w:tc>
          <w:tcPr>
            <w:tcW w:w="34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6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学生艺术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素质测评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pacing w:val="-12"/>
                <w:sz w:val="24"/>
              </w:rPr>
            </w:pPr>
            <w:r>
              <w:rPr>
                <w:rFonts w:hint="eastAsia" w:ascii="仿宋" w:hAnsi="仿宋" w:eastAsia="仿宋" w:cs="仿宋"/>
                <w:spacing w:val="-12"/>
                <w:sz w:val="24"/>
              </w:rPr>
              <w:t>（加分10分）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认真组织实施学生艺术素质测评。</w:t>
            </w:r>
          </w:p>
        </w:tc>
        <w:tc>
          <w:tcPr>
            <w:tcW w:w="213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1529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1017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66.5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402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26.3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80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5.2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30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</w:tc>
        <w:tc>
          <w:tcPr>
            <w:tcW w:w="34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6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自评结果</w:t>
            </w:r>
          </w:p>
        </w:tc>
        <w:tc>
          <w:tcPr>
            <w:tcW w:w="4550" w:type="pct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总分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>96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</w:rPr>
              <w:t>；等级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>优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（备注：90分以上为优秀，75-89分为良好，60-74分为合格，60分以下为不合格。）</w:t>
            </w:r>
          </w:p>
        </w:tc>
      </w:tr>
    </w:tbl>
    <w:p>
      <w:pPr>
        <w:snapToGrid w:val="0"/>
        <w:spacing w:line="560" w:lineRule="exact"/>
        <w:rPr>
          <w:rFonts w:hint="eastAsia" w:ascii="宋体" w:hAnsi="宋体" w:cs="宋体"/>
          <w:sz w:val="24"/>
        </w:rPr>
      </w:pPr>
    </w:p>
    <w:p>
      <w:pPr>
        <w:snapToGrid w:val="0"/>
        <w:spacing w:line="56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填报人：           联系电话：         填报日期：      年      月  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0OGQwYmIzNjIwNzRmZTZmNDUyOTcyNjQ1ZWJjN2IifQ=="/>
  </w:docVars>
  <w:rsids>
    <w:rsidRoot w:val="46325C58"/>
    <w:rsid w:val="0A983F75"/>
    <w:rsid w:val="10390094"/>
    <w:rsid w:val="1056480A"/>
    <w:rsid w:val="13BF540B"/>
    <w:rsid w:val="15FA697C"/>
    <w:rsid w:val="1EF370AC"/>
    <w:rsid w:val="2DA4022E"/>
    <w:rsid w:val="39012EAD"/>
    <w:rsid w:val="3AB65EB9"/>
    <w:rsid w:val="3C3C020C"/>
    <w:rsid w:val="3F7A59C5"/>
    <w:rsid w:val="46325C58"/>
    <w:rsid w:val="4A9E5CC7"/>
    <w:rsid w:val="52943684"/>
    <w:rsid w:val="595D6AB0"/>
    <w:rsid w:val="659A193B"/>
    <w:rsid w:val="75216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2022-11-24T07:16:00Z</dcterms:created>
  <dc:creator>Administrator</dc:creator>
  <cp:lastModifiedBy>可乐人生</cp:lastModifiedBy>
  <dcterms:modified xsi:type="dcterms:W3CDTF">2023-12-02T00:49:40Z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1857A147DDEF41E8B2DB70F40989F0A1</vt:lpwstr>
  </property>
</Properties>
</file>