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泰州市姜堰区张甸中学艺术教育发展年度报告</w:t>
      </w:r>
    </w:p>
    <w:p>
      <w:pPr>
        <w:spacing w:line="640" w:lineRule="exact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艺术教育是使学生提高文化艺术素养、树立正确审美观念、激发学生创新意识，实现全面发展的重要途径。一年来，我校艺术教育本着“精耕力读，立己达人”的办学思想，面向全体学生，积极推进艺术教育工作，努力提高学生的审美素质和艺术修养，促进学生素质全面提升。现将我校202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学年度艺术教育发展情况报告如下：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艺术课程开设。在艺术课程开设方面，学校按照国家要求开足开齐音乐、美术等艺术课程。各科课程能做到有计划、有教材、有教案、有课时、有小结。各年级根据学生身心发展情况不同开设的符合学生身心发展的课程，如音乐：高一：音乐鉴赏，高二：歌唱；美术：高一：美术鉴赏，高二：绘画。学校充分挖掘本校教师潜力，合理选择开发了具有本校特色的艺术课程，如：绘画、舞蹈、书法，有效推进教学改革，提高了教学质量。</w:t>
      </w:r>
    </w:p>
    <w:p>
      <w:pPr>
        <w:spacing w:line="640" w:lineRule="exact"/>
        <w:ind w:firstLine="63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2.艺术教师配备。我校目前艺术专职教师2人，其中音乐1人，美术1人，生师比为</w:t>
      </w:r>
      <w:r>
        <w:rPr>
          <w:rFonts w:ascii="仿宋_GB2312" w:hAnsi="仿宋" w:eastAsia="仿宋_GB2312"/>
          <w:sz w:val="32"/>
          <w:szCs w:val="32"/>
        </w:rPr>
        <w:t>750</w:t>
      </w:r>
      <w:r>
        <w:rPr>
          <w:rFonts w:hint="eastAsia" w:ascii="仿宋_GB2312" w:hAnsi="仿宋" w:eastAsia="仿宋_GB2312"/>
          <w:sz w:val="32"/>
          <w:szCs w:val="32"/>
        </w:rPr>
        <w:t>:2，没有达到国家规定的标准配额。建议上级领导部门增加艺术教师人员编制，增加艺术教师数量。</w:t>
      </w:r>
    </w:p>
    <w:p>
      <w:pPr>
        <w:spacing w:line="640" w:lineRule="exact"/>
        <w:ind w:firstLine="63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3.艺术教育管理。我校专门成立了艺术教育工作领导小组，由分管教学的副校长高文慧分管，由课程与科研教学中心于正华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副</w:t>
      </w:r>
      <w:r>
        <w:rPr>
          <w:rFonts w:hint="eastAsia" w:ascii="仿宋_GB2312" w:hAnsi="仿宋" w:eastAsia="仿宋_GB2312"/>
          <w:sz w:val="32"/>
          <w:szCs w:val="32"/>
        </w:rPr>
        <w:t>主任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主持工作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具体负责，孔令伟、刘燕燕两位老师具体实施。形成具有我校特色的工作规章制度，艺术教师每学期至少开设一次校级公开课，同时鼓励本校艺术教师走出去、请进来。在由区教育局组织的中小学艺术单项赛中，我校多名学生获得区、市级一、二、三等奖。在区高中青年教师优质课大赛中，我校刘燕燕老师获得一等奖，孔令伟老师获得一等奖。通过这些活动提高本校艺术教育特色，促进学生艺术素养的提升。</w:t>
      </w:r>
    </w:p>
    <w:p>
      <w:pPr>
        <w:spacing w:line="640" w:lineRule="exact"/>
        <w:ind w:firstLine="63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艺术教育投入。我校一直都很重视艺术教育经费的投入，本着统筹推进、分步实施的原则，不断改善艺术教育条件，在先期建成了音乐室、舞蹈室、书法室、绘画室等的基础上，我校“颜真卿书法社”在今年成立，预计在不长的时间内，建成我区高质量、高品质的书法社团。今年主要投入经费保障艺术教师能够参加各级各类培训，孔令伟老师多次参加参加了由江苏省教育厅组织的“江苏省书法骨干教师培训”，为我校的书法教育铺垫。刘燕燕老师在区教育工会组织的教师才艺展示活动中获得了一等奖。通过这些活动提高艺术教师的艺术修养，更好地为艺术教学服务。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课外艺术活动。我校艺术教师经常组织学生参加区镇级比赛或庆典活动，如学生群舞《有一个美丽的地方》代表镇参加姜堰区群众文化艺术节演出，组织学生素描参加泰州市和姜堰区艺术单项赛，数十人获奖，学生群舞《月亮》、《溜溜的康定溜溜的情》等获镇一等奖。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6.校园文化建设。我校秉持</w:t>
      </w:r>
      <w:r>
        <w:rPr>
          <w:rFonts w:ascii="仿宋_GB2312" w:hAnsi="仿宋" w:eastAsia="仿宋_GB2312"/>
          <w:sz w:val="32"/>
          <w:szCs w:val="32"/>
        </w:rPr>
        <w:t>美术教育是美育的重要组成部分，对塑造美好心灵具有重要作用</w:t>
      </w:r>
      <w:r>
        <w:rPr>
          <w:rFonts w:hint="eastAsia" w:ascii="仿宋_GB2312" w:hAnsi="仿宋" w:eastAsia="仿宋_GB2312"/>
          <w:sz w:val="32"/>
          <w:szCs w:val="32"/>
        </w:rPr>
        <w:t>的思想，有计划地开展符合青少年学生身心发展特点的艺术活动，如绘画、书法展览，发挥校园广播的积极作用，利用午间休息时间，播放每日一曲，提高学生艺术欣赏水平，能结合重大节日庆典组织学生集体活动，如国庆晚会、元旦晚会等，对学生进行爱国主义和集体主义教育，组织学生参见市、区级各种艺术比赛，如：“我是小小消防员”、“致敬最美逆行者——抗疫英雄”，组织全校师生举行了“庆祝教师节全校师生书画展”等活动，通过手抄报、绘画、速写等方式有效地提升我校学生艺术鉴赏水平，努力实现</w:t>
      </w:r>
      <w:r>
        <w:rPr>
          <w:rFonts w:hint="eastAsia" w:ascii="仿宋_GB2312" w:hAnsi="仿宋" w:eastAsia="仿宋_GB2312"/>
          <w:bCs/>
          <w:sz w:val="32"/>
          <w:szCs w:val="32"/>
        </w:rPr>
        <w:t>以艺术教育提升学生文化艺术生活水平。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重点项目推进。学校成立了由高文慧校长直接领导的“一校一品一特色”创建领导小组，由课程与科研教学中心为成员的工作领导小组，成立以美术教师为主，年级组、班主任为辅的工作室成员，推进具有我校特色的“颜真卿书法社”，力争通过2-3年的建设，提高我校学生书法水平，提高学生的书法鉴赏水平，提升学生人文素养。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自评公示制度。学校在教学楼西入口北侧橱窗专门设立公示栏，学校将艺术教育工作年度报告予以公开，接受全校师生共同监督。对参加学校文化艺术节、各级各类文艺竞赛中获奖的学生和团体，都按照学校相关制度进行表彰。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艺术素质测评。学校成立了专门的艺术素质测评领导小组，由分管艺术的领导和艺术教师组成。每年开展学生艺术素质测评，学生艺术素质测评覆盖率达100%，对于测评结果不合格的学生及时报告相关教师，并告知家长，学校择期再组织辅导和再测评，不让一个学生掉队。</w:t>
      </w:r>
    </w:p>
    <w:p>
      <w:pPr>
        <w:spacing w:line="640" w:lineRule="exact"/>
        <w:ind w:firstLine="63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10.经验与举措。我校通过组织艺术教育参加各级各类培训，提升艺术教师的业务教学水平，积极组织学生参加多种形式的社团活动，为学生的艺术素养的提升打下坚实的基础，同时也动员学生参加省市区镇级比赛，为学生的艺术水平提升提供助力。限于经费投入不足，部分活动未能扩大学生参与率，这将在校长室的大力支持下，加强校园艺术文化环境的建设，创造性地开展各项艺术活动，鼓励全体学生积极参与，稳步提高学生参与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yZWY5MmVmYjg5M2VlYTdmYWYxZDViODFiZWIyNWMifQ=="/>
  </w:docVars>
  <w:rsids>
    <w:rsidRoot w:val="00C737F2"/>
    <w:rsid w:val="00030A84"/>
    <w:rsid w:val="000732CE"/>
    <w:rsid w:val="00075D35"/>
    <w:rsid w:val="000A4F8D"/>
    <w:rsid w:val="0021155E"/>
    <w:rsid w:val="00241E67"/>
    <w:rsid w:val="0036173F"/>
    <w:rsid w:val="003D22E0"/>
    <w:rsid w:val="004255F2"/>
    <w:rsid w:val="00490C0B"/>
    <w:rsid w:val="005D24F4"/>
    <w:rsid w:val="006631F6"/>
    <w:rsid w:val="00673A44"/>
    <w:rsid w:val="006B4E15"/>
    <w:rsid w:val="00744F9C"/>
    <w:rsid w:val="00864637"/>
    <w:rsid w:val="008B4743"/>
    <w:rsid w:val="008B6D21"/>
    <w:rsid w:val="008D1A84"/>
    <w:rsid w:val="00A75E56"/>
    <w:rsid w:val="00A940ED"/>
    <w:rsid w:val="00B01198"/>
    <w:rsid w:val="00B75053"/>
    <w:rsid w:val="00C737F2"/>
    <w:rsid w:val="00CC3C5C"/>
    <w:rsid w:val="00D93CAB"/>
    <w:rsid w:val="00DB3D13"/>
    <w:rsid w:val="00DE21A9"/>
    <w:rsid w:val="00E30CBE"/>
    <w:rsid w:val="00F6291D"/>
    <w:rsid w:val="00F77B7A"/>
    <w:rsid w:val="08D81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289</Words>
  <Characters>1648</Characters>
  <Lines>13</Lines>
  <Paragraphs>3</Paragraphs>
  <TotalTime>1615</TotalTime>
  <ScaleCrop>false</ScaleCrop>
  <LinksUpToDate>false</LinksUpToDate>
  <CharactersWithSpaces>1934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2019-11-26T02:04:00Z</dcterms:created>
  <dc:creator>李庆国</dc:creator>
  <cp:lastModifiedBy>Mr.于</cp:lastModifiedBy>
  <dcterms:modified xsi:type="dcterms:W3CDTF">2023-11-29T12:58:11Z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28979EF1C83B4A6386BFCF026F103F2C_12</vt:lpwstr>
  </property>
</Properties>
</file>